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09" w:rsidRPr="00896A09" w:rsidRDefault="00896A09" w:rsidP="00896A09">
      <w:pPr>
        <w:jc w:val="center"/>
        <w:rPr>
          <w:rFonts w:ascii="Arial" w:hAnsi="Arial" w:cs="Arial"/>
          <w:b/>
          <w:sz w:val="22"/>
          <w:szCs w:val="22"/>
        </w:rPr>
      </w:pPr>
      <w:bookmarkStart w:id="0" w:name="_GoBack"/>
      <w:bookmarkEnd w:id="0"/>
      <w:r w:rsidRPr="00896A09">
        <w:rPr>
          <w:rFonts w:ascii="Arial" w:hAnsi="Arial" w:cs="Arial"/>
          <w:b/>
          <w:sz w:val="22"/>
          <w:szCs w:val="22"/>
        </w:rPr>
        <w:t>Rámcová kupní smlouva</w:t>
      </w:r>
    </w:p>
    <w:p w:rsidR="00896A09" w:rsidRPr="00896A09" w:rsidRDefault="00896A09" w:rsidP="00896A09">
      <w:pPr>
        <w:jc w:val="center"/>
        <w:rPr>
          <w:rFonts w:ascii="Arial" w:hAnsi="Arial" w:cs="Arial"/>
          <w:sz w:val="22"/>
          <w:szCs w:val="22"/>
        </w:rPr>
      </w:pPr>
    </w:p>
    <w:p w:rsidR="00896A09" w:rsidRPr="00896A09" w:rsidRDefault="00896A09" w:rsidP="00896A09">
      <w:pPr>
        <w:jc w:val="center"/>
        <w:rPr>
          <w:rFonts w:ascii="Arial" w:hAnsi="Arial" w:cs="Arial"/>
          <w:sz w:val="22"/>
          <w:szCs w:val="22"/>
        </w:rPr>
      </w:pPr>
      <w:r w:rsidRPr="00896A09">
        <w:rPr>
          <w:rFonts w:ascii="Arial" w:hAnsi="Arial" w:cs="Arial"/>
          <w:sz w:val="22"/>
          <w:szCs w:val="22"/>
        </w:rPr>
        <w:t>uzavřená podle §</w:t>
      </w:r>
      <w:r>
        <w:rPr>
          <w:rFonts w:ascii="Arial" w:hAnsi="Arial" w:cs="Arial"/>
          <w:sz w:val="22"/>
          <w:szCs w:val="22"/>
        </w:rPr>
        <w:t xml:space="preserve"> 409</w:t>
      </w:r>
      <w:r w:rsidRPr="00896A09">
        <w:rPr>
          <w:rFonts w:ascii="Arial" w:hAnsi="Arial" w:cs="Arial"/>
          <w:sz w:val="22"/>
          <w:szCs w:val="22"/>
        </w:rPr>
        <w:t xml:space="preserve"> a násl. zákona č. 519/1991 Sb., obchodní zákoník, ve znění pozdějších předpisů (dále jen „obchodní zákoník“), jejímž předmětem je plnění veřejné zakázky s názvem</w:t>
      </w:r>
    </w:p>
    <w:p w:rsidR="00896A09" w:rsidRPr="00896A09" w:rsidRDefault="00896A09" w:rsidP="00896A09">
      <w:pPr>
        <w:jc w:val="center"/>
        <w:rPr>
          <w:rFonts w:ascii="Arial" w:hAnsi="Arial" w:cs="Arial"/>
          <w:sz w:val="22"/>
          <w:szCs w:val="22"/>
        </w:rPr>
      </w:pPr>
    </w:p>
    <w:p w:rsidR="00896A09" w:rsidRPr="00896A09" w:rsidRDefault="00896A09" w:rsidP="00896A09">
      <w:pPr>
        <w:keepNext/>
        <w:widowControl/>
        <w:jc w:val="center"/>
        <w:rPr>
          <w:rFonts w:ascii="Arial" w:hAnsi="Arial" w:cs="Arial"/>
          <w:b/>
          <w:bCs/>
          <w:sz w:val="24"/>
          <w:szCs w:val="24"/>
        </w:rPr>
      </w:pPr>
      <w:r w:rsidRPr="00896A09">
        <w:rPr>
          <w:rFonts w:ascii="Arial" w:hAnsi="Arial" w:cs="Arial"/>
          <w:bCs/>
          <w:sz w:val="24"/>
          <w:szCs w:val="24"/>
        </w:rPr>
        <w:t>„</w:t>
      </w:r>
      <w:r w:rsidRPr="00896A09">
        <w:rPr>
          <w:rFonts w:ascii="Arial" w:hAnsi="Arial" w:cs="Arial"/>
          <w:b/>
          <w:bCs/>
          <w:sz w:val="24"/>
          <w:szCs w:val="24"/>
        </w:rPr>
        <w:t>Rámcová smlouva na nákup propagačních předmětů</w:t>
      </w:r>
      <w:r w:rsidRPr="00896A09">
        <w:rPr>
          <w:rFonts w:ascii="Arial" w:hAnsi="Arial" w:cs="Arial"/>
          <w:bCs/>
          <w:sz w:val="24"/>
          <w:szCs w:val="24"/>
        </w:rPr>
        <w:t>“</w:t>
      </w:r>
    </w:p>
    <w:p w:rsidR="00896A09" w:rsidRPr="00896A09" w:rsidRDefault="00896A09" w:rsidP="00896A09">
      <w:pPr>
        <w:rPr>
          <w:rFonts w:ascii="Arial" w:hAnsi="Arial" w:cs="Arial"/>
          <w:sz w:val="22"/>
          <w:szCs w:val="22"/>
        </w:rPr>
      </w:pPr>
    </w:p>
    <w:p w:rsidR="00896A09" w:rsidRPr="00896A09" w:rsidRDefault="00896A09" w:rsidP="00896A09">
      <w:pPr>
        <w:rPr>
          <w:rFonts w:ascii="Arial" w:hAnsi="Arial" w:cs="Arial"/>
          <w:sz w:val="22"/>
          <w:szCs w:val="22"/>
        </w:rPr>
      </w:pPr>
      <w:r w:rsidRPr="00896A09">
        <w:rPr>
          <w:rFonts w:ascii="Arial" w:hAnsi="Arial" w:cs="Arial"/>
          <w:sz w:val="22"/>
          <w:szCs w:val="22"/>
        </w:rPr>
        <w:t>Smluvní strany</w:t>
      </w:r>
    </w:p>
    <w:p w:rsidR="00896A09" w:rsidRPr="00896A09" w:rsidRDefault="00896A09" w:rsidP="00896A09">
      <w:pPr>
        <w:rPr>
          <w:rFonts w:ascii="Arial" w:hAnsi="Arial" w:cs="Arial"/>
          <w:sz w:val="22"/>
          <w:szCs w:val="22"/>
        </w:rPr>
      </w:pPr>
    </w:p>
    <w:p w:rsidR="00896A09" w:rsidRPr="00896A09" w:rsidRDefault="00896A09" w:rsidP="00896A09">
      <w:pPr>
        <w:rPr>
          <w:rFonts w:ascii="Arial" w:hAnsi="Arial" w:cs="Arial"/>
          <w:sz w:val="22"/>
          <w:szCs w:val="22"/>
        </w:rPr>
      </w:pPr>
      <w:r w:rsidRPr="00896A09">
        <w:rPr>
          <w:rFonts w:ascii="Arial" w:hAnsi="Arial" w:cs="Arial"/>
          <w:sz w:val="22"/>
          <w:szCs w:val="22"/>
        </w:rPr>
        <w:t>Název:</w:t>
      </w:r>
      <w:r w:rsidRPr="00896A09">
        <w:rPr>
          <w:rFonts w:ascii="Arial" w:hAnsi="Arial" w:cs="Arial"/>
          <w:sz w:val="22"/>
          <w:szCs w:val="22"/>
        </w:rPr>
        <w:tab/>
      </w:r>
      <w:r w:rsidRPr="00896A09">
        <w:rPr>
          <w:rFonts w:ascii="Arial" w:hAnsi="Arial" w:cs="Arial"/>
          <w:sz w:val="22"/>
          <w:szCs w:val="22"/>
        </w:rPr>
        <w:tab/>
        <w:t xml:space="preserve">………………… </w:t>
      </w:r>
      <w:r w:rsidRPr="00EC3381">
        <w:rPr>
          <w:rFonts w:ascii="Arial" w:hAnsi="Arial" w:cs="Arial"/>
          <w:i/>
          <w:szCs w:val="22"/>
        </w:rPr>
        <w:t>(doplní uchazeč)</w:t>
      </w:r>
    </w:p>
    <w:p w:rsidR="00896A09" w:rsidRPr="00EC3381" w:rsidRDefault="00896A09" w:rsidP="00896A09">
      <w:pPr>
        <w:rPr>
          <w:rFonts w:ascii="Arial" w:hAnsi="Arial" w:cs="Arial"/>
          <w:szCs w:val="22"/>
        </w:rPr>
      </w:pPr>
      <w:r w:rsidRPr="00896A09">
        <w:rPr>
          <w:rFonts w:ascii="Arial" w:hAnsi="Arial" w:cs="Arial"/>
          <w:sz w:val="22"/>
          <w:szCs w:val="22"/>
        </w:rPr>
        <w:t>Zastoupen:</w:t>
      </w:r>
      <w:r w:rsidRPr="00896A09">
        <w:rPr>
          <w:rFonts w:ascii="Arial" w:hAnsi="Arial" w:cs="Arial"/>
          <w:sz w:val="22"/>
          <w:szCs w:val="22"/>
        </w:rPr>
        <w:tab/>
        <w:t>…………………</w:t>
      </w:r>
      <w:r w:rsidRPr="00896A09">
        <w:rPr>
          <w:rFonts w:ascii="Arial" w:hAnsi="Arial" w:cs="Arial"/>
          <w:i/>
          <w:color w:val="4BACC6"/>
          <w:sz w:val="22"/>
          <w:szCs w:val="22"/>
        </w:rPr>
        <w:t xml:space="preserve"> </w:t>
      </w:r>
      <w:r w:rsidRPr="00EC3381">
        <w:rPr>
          <w:rFonts w:ascii="Arial" w:hAnsi="Arial" w:cs="Arial"/>
          <w:i/>
          <w:szCs w:val="22"/>
        </w:rPr>
        <w:t>(doplní uchazeč)</w:t>
      </w:r>
    </w:p>
    <w:p w:rsidR="00896A09" w:rsidRPr="00EC3381" w:rsidRDefault="00896A09" w:rsidP="00896A09">
      <w:pPr>
        <w:rPr>
          <w:rFonts w:ascii="Arial" w:hAnsi="Arial" w:cs="Arial"/>
          <w:szCs w:val="22"/>
        </w:rPr>
      </w:pPr>
      <w:r w:rsidRPr="00896A09">
        <w:rPr>
          <w:rFonts w:ascii="Arial" w:hAnsi="Arial" w:cs="Arial"/>
          <w:sz w:val="22"/>
          <w:szCs w:val="22"/>
        </w:rPr>
        <w:t xml:space="preserve">Sídlo: </w:t>
      </w:r>
      <w:r w:rsidRPr="00896A09">
        <w:rPr>
          <w:rFonts w:ascii="Arial" w:hAnsi="Arial" w:cs="Arial"/>
          <w:sz w:val="22"/>
          <w:szCs w:val="22"/>
        </w:rPr>
        <w:tab/>
      </w:r>
      <w:r w:rsidRPr="00896A09">
        <w:rPr>
          <w:rFonts w:ascii="Arial" w:hAnsi="Arial" w:cs="Arial"/>
          <w:sz w:val="22"/>
          <w:szCs w:val="22"/>
        </w:rPr>
        <w:tab/>
        <w:t>…………………</w:t>
      </w:r>
      <w:r w:rsidRPr="00896A09">
        <w:rPr>
          <w:rFonts w:ascii="Arial" w:hAnsi="Arial" w:cs="Arial"/>
          <w:color w:val="4BACC6"/>
          <w:sz w:val="22"/>
          <w:szCs w:val="22"/>
        </w:rPr>
        <w:t xml:space="preserve"> </w:t>
      </w:r>
      <w:r w:rsidRPr="00EC3381">
        <w:rPr>
          <w:rFonts w:ascii="Arial" w:hAnsi="Arial" w:cs="Arial"/>
          <w:i/>
          <w:szCs w:val="22"/>
        </w:rPr>
        <w:t>(doplní uchazeč)</w:t>
      </w:r>
    </w:p>
    <w:p w:rsidR="00896A09" w:rsidRPr="00EC3381" w:rsidRDefault="00896A09" w:rsidP="00896A09">
      <w:pPr>
        <w:rPr>
          <w:rFonts w:ascii="Arial" w:hAnsi="Arial" w:cs="Arial"/>
          <w:szCs w:val="22"/>
        </w:rPr>
      </w:pPr>
      <w:r w:rsidRPr="00896A09">
        <w:rPr>
          <w:rFonts w:ascii="Arial" w:hAnsi="Arial" w:cs="Arial"/>
          <w:sz w:val="22"/>
          <w:szCs w:val="22"/>
        </w:rPr>
        <w:t>Právní forma:</w:t>
      </w:r>
      <w:r w:rsidRPr="00896A09">
        <w:rPr>
          <w:rFonts w:ascii="Arial" w:hAnsi="Arial" w:cs="Arial"/>
          <w:sz w:val="22"/>
          <w:szCs w:val="22"/>
        </w:rPr>
        <w:tab/>
        <w:t>…………………</w:t>
      </w:r>
      <w:r w:rsidRPr="00896A09">
        <w:rPr>
          <w:rFonts w:ascii="Arial" w:hAnsi="Arial" w:cs="Arial"/>
          <w:i/>
          <w:color w:val="4BACC6"/>
          <w:sz w:val="22"/>
          <w:szCs w:val="22"/>
        </w:rPr>
        <w:t xml:space="preserve"> </w:t>
      </w:r>
      <w:r w:rsidRPr="00EC3381">
        <w:rPr>
          <w:rFonts w:ascii="Arial" w:hAnsi="Arial" w:cs="Arial"/>
          <w:i/>
          <w:szCs w:val="22"/>
        </w:rPr>
        <w:t>(doplní uchazeč)</w:t>
      </w:r>
    </w:p>
    <w:p w:rsidR="00896A09" w:rsidRPr="00EC3381" w:rsidRDefault="00896A09" w:rsidP="00896A09">
      <w:pPr>
        <w:rPr>
          <w:rFonts w:ascii="Arial" w:hAnsi="Arial" w:cs="Arial"/>
          <w:szCs w:val="22"/>
        </w:rPr>
      </w:pPr>
      <w:r w:rsidRPr="00896A09">
        <w:rPr>
          <w:rFonts w:ascii="Arial" w:hAnsi="Arial" w:cs="Arial"/>
          <w:sz w:val="22"/>
          <w:szCs w:val="22"/>
        </w:rPr>
        <w:t>IČ:</w:t>
      </w:r>
      <w:r w:rsidRPr="00896A09">
        <w:rPr>
          <w:rFonts w:ascii="Arial" w:hAnsi="Arial" w:cs="Arial"/>
          <w:sz w:val="22"/>
          <w:szCs w:val="22"/>
        </w:rPr>
        <w:tab/>
      </w:r>
      <w:r w:rsidRPr="00896A09">
        <w:rPr>
          <w:rFonts w:ascii="Arial" w:hAnsi="Arial" w:cs="Arial"/>
          <w:sz w:val="22"/>
          <w:szCs w:val="22"/>
        </w:rPr>
        <w:tab/>
        <w:t xml:space="preserve">………………… </w:t>
      </w:r>
      <w:r w:rsidRPr="00EC3381">
        <w:rPr>
          <w:rFonts w:ascii="Arial" w:hAnsi="Arial" w:cs="Arial"/>
          <w:i/>
          <w:szCs w:val="22"/>
        </w:rPr>
        <w:t>(doplní uchazeč)</w:t>
      </w:r>
      <w:r w:rsidRPr="00EC3381">
        <w:rPr>
          <w:rFonts w:ascii="Arial" w:hAnsi="Arial" w:cs="Arial"/>
          <w:szCs w:val="22"/>
        </w:rPr>
        <w:t xml:space="preserve"> </w:t>
      </w:r>
    </w:p>
    <w:p w:rsidR="00896A09" w:rsidRPr="00EC3381" w:rsidRDefault="00896A09" w:rsidP="00896A09">
      <w:pPr>
        <w:rPr>
          <w:rFonts w:ascii="Arial" w:hAnsi="Arial" w:cs="Arial"/>
          <w:szCs w:val="22"/>
        </w:rPr>
      </w:pPr>
      <w:r w:rsidRPr="00896A09">
        <w:rPr>
          <w:rFonts w:ascii="Arial" w:hAnsi="Arial" w:cs="Arial"/>
          <w:sz w:val="22"/>
          <w:szCs w:val="22"/>
        </w:rPr>
        <w:t>DIČ:</w:t>
      </w:r>
      <w:r w:rsidRPr="00896A09">
        <w:rPr>
          <w:rFonts w:ascii="Arial" w:hAnsi="Arial" w:cs="Arial"/>
          <w:sz w:val="22"/>
          <w:szCs w:val="22"/>
        </w:rPr>
        <w:tab/>
      </w:r>
      <w:r w:rsidRPr="00896A09">
        <w:rPr>
          <w:rFonts w:ascii="Arial" w:hAnsi="Arial" w:cs="Arial"/>
          <w:sz w:val="22"/>
          <w:szCs w:val="22"/>
        </w:rPr>
        <w:tab/>
        <w:t xml:space="preserve">………………… </w:t>
      </w:r>
      <w:r w:rsidRPr="00EC3381">
        <w:rPr>
          <w:rFonts w:ascii="Arial" w:hAnsi="Arial" w:cs="Arial"/>
          <w:i/>
          <w:szCs w:val="22"/>
        </w:rPr>
        <w:t>(doplní uchazeč)</w:t>
      </w:r>
    </w:p>
    <w:p w:rsidR="00896A09" w:rsidRPr="00EC3381" w:rsidRDefault="00896A09" w:rsidP="00896A09">
      <w:pPr>
        <w:spacing w:line="360" w:lineRule="auto"/>
        <w:rPr>
          <w:rFonts w:ascii="Arial" w:hAnsi="Arial" w:cs="Arial"/>
          <w:i/>
          <w:color w:val="4BACC6"/>
          <w:szCs w:val="22"/>
        </w:rPr>
      </w:pPr>
      <w:r w:rsidRPr="00896A09">
        <w:rPr>
          <w:rFonts w:ascii="Arial" w:hAnsi="Arial" w:cs="Arial"/>
          <w:sz w:val="22"/>
          <w:szCs w:val="22"/>
        </w:rPr>
        <w:t>Zapsán v obchodním rejstříku …………………</w:t>
      </w:r>
      <w:r w:rsidRPr="00896A09">
        <w:rPr>
          <w:rFonts w:ascii="Arial" w:hAnsi="Arial" w:cs="Arial"/>
          <w:i/>
          <w:color w:val="4BACC6"/>
          <w:sz w:val="22"/>
          <w:szCs w:val="22"/>
        </w:rPr>
        <w:t xml:space="preserve"> </w:t>
      </w:r>
      <w:r w:rsidRPr="00EC3381">
        <w:rPr>
          <w:rFonts w:ascii="Arial" w:hAnsi="Arial" w:cs="Arial"/>
          <w:i/>
          <w:szCs w:val="22"/>
        </w:rPr>
        <w:t xml:space="preserve">(doplní uchazeč) </w:t>
      </w:r>
    </w:p>
    <w:p w:rsidR="00896A09" w:rsidRPr="00896A09" w:rsidRDefault="00896A09" w:rsidP="00896A09">
      <w:pPr>
        <w:spacing w:line="360" w:lineRule="auto"/>
        <w:rPr>
          <w:rFonts w:ascii="Arial" w:hAnsi="Arial" w:cs="Arial"/>
          <w:sz w:val="22"/>
          <w:szCs w:val="22"/>
        </w:rPr>
      </w:pPr>
      <w:r w:rsidRPr="00896A09">
        <w:rPr>
          <w:rFonts w:ascii="Arial" w:hAnsi="Arial" w:cs="Arial"/>
          <w:sz w:val="22"/>
          <w:szCs w:val="22"/>
        </w:rPr>
        <w:t>(dále jen „</w:t>
      </w:r>
      <w:r>
        <w:rPr>
          <w:rFonts w:ascii="Arial" w:hAnsi="Arial" w:cs="Arial"/>
          <w:sz w:val="22"/>
          <w:szCs w:val="22"/>
        </w:rPr>
        <w:t>prodávající</w:t>
      </w:r>
      <w:r w:rsidRPr="00896A09">
        <w:rPr>
          <w:rFonts w:ascii="Arial" w:hAnsi="Arial" w:cs="Arial"/>
          <w:sz w:val="22"/>
          <w:szCs w:val="22"/>
        </w:rPr>
        <w:t>“)</w:t>
      </w:r>
    </w:p>
    <w:p w:rsidR="00896A09" w:rsidRPr="00896A09" w:rsidRDefault="00896A09" w:rsidP="00896A09">
      <w:pPr>
        <w:rPr>
          <w:rFonts w:ascii="Arial" w:hAnsi="Arial" w:cs="Arial"/>
          <w:sz w:val="22"/>
          <w:szCs w:val="22"/>
        </w:rPr>
      </w:pPr>
    </w:p>
    <w:p w:rsidR="00896A09" w:rsidRPr="00896A09" w:rsidRDefault="00896A09" w:rsidP="00896A09">
      <w:pPr>
        <w:rPr>
          <w:rFonts w:ascii="Arial" w:hAnsi="Arial" w:cs="Arial"/>
          <w:sz w:val="22"/>
          <w:szCs w:val="22"/>
        </w:rPr>
      </w:pPr>
      <w:r w:rsidRPr="00896A09">
        <w:rPr>
          <w:rFonts w:ascii="Arial" w:hAnsi="Arial" w:cs="Arial"/>
          <w:sz w:val="22"/>
          <w:szCs w:val="22"/>
        </w:rPr>
        <w:t>a</w:t>
      </w:r>
      <w:r w:rsidRPr="00896A09">
        <w:rPr>
          <w:rFonts w:ascii="Arial" w:hAnsi="Arial" w:cs="Arial"/>
          <w:sz w:val="22"/>
          <w:szCs w:val="22"/>
        </w:rPr>
        <w:tab/>
      </w:r>
    </w:p>
    <w:p w:rsidR="00896A09" w:rsidRPr="00896A09" w:rsidRDefault="00896A09" w:rsidP="00896A09">
      <w:pPr>
        <w:rPr>
          <w:rFonts w:ascii="Arial" w:hAnsi="Arial" w:cs="Arial"/>
          <w:b/>
          <w:sz w:val="22"/>
          <w:szCs w:val="22"/>
        </w:rPr>
      </w:pPr>
    </w:p>
    <w:p w:rsidR="00896A09" w:rsidRPr="00896A09" w:rsidRDefault="00896A09" w:rsidP="00896A09">
      <w:pPr>
        <w:rPr>
          <w:rFonts w:ascii="Arial" w:hAnsi="Arial" w:cs="Arial"/>
          <w:b/>
          <w:sz w:val="22"/>
          <w:szCs w:val="22"/>
        </w:rPr>
      </w:pPr>
      <w:r w:rsidRPr="00896A09">
        <w:rPr>
          <w:rFonts w:ascii="Arial" w:hAnsi="Arial" w:cs="Arial"/>
          <w:b/>
          <w:sz w:val="22"/>
          <w:szCs w:val="22"/>
        </w:rPr>
        <w:t xml:space="preserve">Fond dalšího vzdělávání </w:t>
      </w:r>
    </w:p>
    <w:p w:rsidR="00896A09" w:rsidRPr="00896A09" w:rsidRDefault="00896A09" w:rsidP="00896A09">
      <w:pPr>
        <w:rPr>
          <w:rFonts w:ascii="Arial" w:hAnsi="Arial" w:cs="Arial"/>
          <w:sz w:val="22"/>
          <w:szCs w:val="22"/>
        </w:rPr>
      </w:pPr>
      <w:r w:rsidRPr="00896A09">
        <w:rPr>
          <w:rFonts w:ascii="Arial" w:hAnsi="Arial" w:cs="Arial"/>
          <w:sz w:val="22"/>
          <w:szCs w:val="22"/>
        </w:rPr>
        <w:t>sídlem: Na Maninách 20, 170 00 Praha 7</w:t>
      </w:r>
    </w:p>
    <w:p w:rsidR="00896A09" w:rsidRPr="00896A09" w:rsidRDefault="00896A09" w:rsidP="00896A09">
      <w:pPr>
        <w:rPr>
          <w:rFonts w:ascii="Arial" w:hAnsi="Arial" w:cs="Arial"/>
          <w:sz w:val="22"/>
          <w:szCs w:val="22"/>
        </w:rPr>
      </w:pPr>
      <w:r w:rsidRPr="00896A09">
        <w:rPr>
          <w:rFonts w:ascii="Arial" w:hAnsi="Arial" w:cs="Arial"/>
          <w:sz w:val="22"/>
          <w:szCs w:val="22"/>
        </w:rPr>
        <w:t>IČ: 00405698</w:t>
      </w:r>
    </w:p>
    <w:p w:rsidR="00896A09" w:rsidRPr="00896A09" w:rsidRDefault="00896A09" w:rsidP="00896A09">
      <w:pPr>
        <w:rPr>
          <w:rFonts w:ascii="Arial" w:hAnsi="Arial" w:cs="Arial"/>
          <w:sz w:val="22"/>
          <w:szCs w:val="22"/>
        </w:rPr>
      </w:pPr>
      <w:r w:rsidRPr="00896A09">
        <w:rPr>
          <w:rFonts w:ascii="Arial" w:hAnsi="Arial" w:cs="Arial"/>
          <w:sz w:val="22"/>
          <w:szCs w:val="22"/>
        </w:rPr>
        <w:t>zastoupen: Ing. Pavlem Kryštofem, ředitelem</w:t>
      </w:r>
    </w:p>
    <w:p w:rsidR="00896A09" w:rsidRPr="00896A09" w:rsidRDefault="00896A09" w:rsidP="00896A09">
      <w:pPr>
        <w:spacing w:line="360" w:lineRule="auto"/>
        <w:rPr>
          <w:rFonts w:ascii="Arial" w:hAnsi="Arial" w:cs="Arial"/>
          <w:color w:val="000000"/>
          <w:sz w:val="22"/>
          <w:szCs w:val="22"/>
        </w:rPr>
      </w:pPr>
      <w:r w:rsidRPr="00896A09">
        <w:rPr>
          <w:rFonts w:ascii="Arial" w:hAnsi="Arial" w:cs="Arial"/>
          <w:color w:val="000000"/>
          <w:sz w:val="22"/>
          <w:szCs w:val="22"/>
        </w:rPr>
        <w:t xml:space="preserve">kontakt: </w:t>
      </w:r>
      <w:hyperlink r:id="rId8" w:history="1">
        <w:r w:rsidR="004B48FF" w:rsidRPr="00F930C1">
          <w:rPr>
            <w:rStyle w:val="Hypertextovodkaz"/>
            <w:rFonts w:ascii="Arial" w:hAnsi="Arial" w:cs="Arial"/>
            <w:sz w:val="22"/>
            <w:szCs w:val="22"/>
          </w:rPr>
          <w:t>martina.arnoldova@fdv.mpsv.cz</w:t>
        </w:r>
      </w:hyperlink>
      <w:r w:rsidRPr="00896A09">
        <w:rPr>
          <w:rFonts w:ascii="Arial" w:hAnsi="Arial" w:cs="Arial"/>
          <w:color w:val="000000"/>
          <w:sz w:val="22"/>
          <w:szCs w:val="22"/>
        </w:rPr>
        <w:t xml:space="preserve"> </w:t>
      </w:r>
    </w:p>
    <w:p w:rsidR="00896A09" w:rsidRPr="00896A09" w:rsidRDefault="00896A09" w:rsidP="00896A09">
      <w:pPr>
        <w:spacing w:line="360" w:lineRule="auto"/>
        <w:rPr>
          <w:rFonts w:ascii="Arial" w:hAnsi="Arial" w:cs="Arial"/>
          <w:sz w:val="22"/>
          <w:szCs w:val="22"/>
        </w:rPr>
      </w:pPr>
      <w:r w:rsidRPr="00896A09">
        <w:rPr>
          <w:rFonts w:ascii="Arial" w:hAnsi="Arial" w:cs="Arial"/>
          <w:sz w:val="22"/>
          <w:szCs w:val="22"/>
        </w:rPr>
        <w:t>(dále jen „</w:t>
      </w:r>
      <w:r>
        <w:rPr>
          <w:rFonts w:ascii="Arial" w:hAnsi="Arial" w:cs="Arial"/>
          <w:sz w:val="22"/>
          <w:szCs w:val="22"/>
        </w:rPr>
        <w:t>kupující</w:t>
      </w:r>
      <w:r w:rsidRPr="00896A09">
        <w:rPr>
          <w:rFonts w:ascii="Arial" w:hAnsi="Arial" w:cs="Arial"/>
          <w:sz w:val="22"/>
          <w:szCs w:val="22"/>
        </w:rPr>
        <w:t>“)</w:t>
      </w:r>
    </w:p>
    <w:p w:rsidR="00896A09" w:rsidRPr="00896A09" w:rsidRDefault="00896A09" w:rsidP="00896A09">
      <w:pPr>
        <w:rPr>
          <w:rFonts w:ascii="Arial" w:hAnsi="Arial" w:cs="Arial"/>
          <w:sz w:val="22"/>
          <w:szCs w:val="22"/>
        </w:rPr>
      </w:pPr>
    </w:p>
    <w:p w:rsidR="005D0C16" w:rsidRPr="00896A09" w:rsidRDefault="00896A09" w:rsidP="00896A09">
      <w:pPr>
        <w:rPr>
          <w:rFonts w:ascii="Arial" w:hAnsi="Arial" w:cs="Arial"/>
          <w:sz w:val="22"/>
          <w:szCs w:val="22"/>
        </w:rPr>
      </w:pPr>
      <w:r w:rsidRPr="00896A09">
        <w:rPr>
          <w:rFonts w:ascii="Arial" w:hAnsi="Arial" w:cs="Arial"/>
          <w:sz w:val="22"/>
          <w:szCs w:val="22"/>
        </w:rPr>
        <w:t xml:space="preserve">spolu uzavírají tuto </w:t>
      </w:r>
      <w:r>
        <w:rPr>
          <w:rFonts w:ascii="Arial" w:hAnsi="Arial" w:cs="Arial"/>
          <w:b/>
          <w:bCs/>
          <w:sz w:val="22"/>
          <w:szCs w:val="22"/>
        </w:rPr>
        <w:t xml:space="preserve">rámcovou kupní smlouvu </w:t>
      </w:r>
      <w:r w:rsidRPr="00896A09">
        <w:rPr>
          <w:rFonts w:ascii="Arial" w:hAnsi="Arial" w:cs="Arial"/>
          <w:bCs/>
          <w:sz w:val="22"/>
          <w:szCs w:val="22"/>
        </w:rPr>
        <w:t xml:space="preserve">(dále také jen „smlouva“) </w:t>
      </w:r>
      <w:r w:rsidRPr="00896A09">
        <w:rPr>
          <w:rFonts w:ascii="Arial" w:hAnsi="Arial" w:cs="Arial"/>
          <w:sz w:val="22"/>
          <w:szCs w:val="22"/>
        </w:rPr>
        <w:t>a projevují vůli řídit se všemi jejími ustanoveními.</w:t>
      </w:r>
    </w:p>
    <w:p w:rsidR="00E84EEE" w:rsidRPr="00896A09" w:rsidRDefault="00E84EEE" w:rsidP="00896A09">
      <w:pPr>
        <w:shd w:val="clear" w:color="auto" w:fill="FFFFFF"/>
        <w:spacing w:line="238" w:lineRule="exact"/>
        <w:ind w:right="79"/>
        <w:jc w:val="center"/>
        <w:rPr>
          <w:rFonts w:ascii="Arial" w:hAnsi="Arial" w:cs="Arial"/>
          <w:bCs/>
          <w:sz w:val="22"/>
          <w:szCs w:val="22"/>
        </w:rPr>
      </w:pPr>
    </w:p>
    <w:p w:rsidR="002B06A5" w:rsidRPr="00896A09" w:rsidRDefault="002B06A5" w:rsidP="00896A09">
      <w:pPr>
        <w:shd w:val="clear" w:color="auto" w:fill="FFFFFF"/>
        <w:spacing w:after="120" w:line="238" w:lineRule="exact"/>
        <w:ind w:right="79"/>
        <w:jc w:val="center"/>
        <w:rPr>
          <w:rFonts w:ascii="Arial" w:hAnsi="Arial" w:cs="Arial"/>
          <w:b/>
          <w:sz w:val="22"/>
          <w:szCs w:val="22"/>
        </w:rPr>
      </w:pPr>
      <w:r w:rsidRPr="00896A09">
        <w:rPr>
          <w:rFonts w:ascii="Arial" w:hAnsi="Arial" w:cs="Arial"/>
          <w:b/>
          <w:bCs/>
          <w:sz w:val="22"/>
          <w:szCs w:val="22"/>
        </w:rPr>
        <w:t>Preambule</w:t>
      </w:r>
    </w:p>
    <w:p w:rsidR="00896A09" w:rsidRPr="00896A09" w:rsidRDefault="00896A09" w:rsidP="00896A09">
      <w:pPr>
        <w:keepNext/>
        <w:widowControl/>
        <w:jc w:val="both"/>
        <w:rPr>
          <w:rFonts w:ascii="Arial" w:hAnsi="Arial" w:cs="Arial"/>
          <w:b/>
          <w:bCs/>
          <w:sz w:val="22"/>
          <w:szCs w:val="22"/>
        </w:rPr>
      </w:pPr>
      <w:r w:rsidRPr="00896A09">
        <w:rPr>
          <w:rFonts w:ascii="Arial" w:hAnsi="Arial" w:cs="Arial"/>
          <w:sz w:val="22"/>
          <w:szCs w:val="22"/>
        </w:rPr>
        <w:t xml:space="preserve">Tato smlouva je uzavírána jako logický krok následující po zadávacím řízení veřejné zakázky s názvem </w:t>
      </w:r>
      <w:r w:rsidRPr="00896A09">
        <w:rPr>
          <w:rFonts w:ascii="Arial" w:hAnsi="Arial" w:cs="Arial"/>
          <w:bCs/>
          <w:sz w:val="22"/>
          <w:szCs w:val="22"/>
        </w:rPr>
        <w:t>„</w:t>
      </w:r>
      <w:r w:rsidRPr="00896A09">
        <w:rPr>
          <w:rFonts w:ascii="Arial" w:hAnsi="Arial" w:cs="Arial"/>
          <w:b/>
          <w:bCs/>
          <w:sz w:val="22"/>
          <w:szCs w:val="22"/>
        </w:rPr>
        <w:t>Rámcová smlouva na nákup propagačních předmětů</w:t>
      </w:r>
      <w:r w:rsidRPr="00896A09">
        <w:rPr>
          <w:rFonts w:ascii="Arial" w:hAnsi="Arial" w:cs="Arial"/>
          <w:bCs/>
          <w:sz w:val="22"/>
          <w:szCs w:val="22"/>
        </w:rPr>
        <w:t>“</w:t>
      </w:r>
      <w:r>
        <w:rPr>
          <w:rFonts w:ascii="Arial" w:hAnsi="Arial" w:cs="Arial"/>
          <w:b/>
          <w:bCs/>
          <w:sz w:val="22"/>
          <w:szCs w:val="22"/>
        </w:rPr>
        <w:t xml:space="preserve"> </w:t>
      </w:r>
      <w:r w:rsidRPr="00896A09">
        <w:rPr>
          <w:rFonts w:ascii="Arial" w:hAnsi="Arial" w:cs="Arial"/>
          <w:sz w:val="22"/>
          <w:szCs w:val="22"/>
        </w:rPr>
        <w:t xml:space="preserve">(dále také jen „veřejná zakázka“ či „zadávací řízení“) zadávané ve zjednodušeném podlimitním řízení dle § 38 a násl. zákona č. 137/2006 Sb., o veřejných zakázkách, ve znění pozdějších předpisů (dále jen „zákon o veřejných zakázkách“ či „ZVZ“), kdy nabídka </w:t>
      </w:r>
      <w:r w:rsidR="00A74487">
        <w:rPr>
          <w:rFonts w:ascii="Arial" w:hAnsi="Arial" w:cs="Arial"/>
          <w:sz w:val="22"/>
          <w:szCs w:val="22"/>
        </w:rPr>
        <w:t>prodávajícího</w:t>
      </w:r>
      <w:r w:rsidRPr="00896A09">
        <w:rPr>
          <w:rFonts w:ascii="Arial" w:hAnsi="Arial" w:cs="Arial"/>
          <w:sz w:val="22"/>
          <w:szCs w:val="22"/>
        </w:rPr>
        <w:t xml:space="preserve"> byla vybrána jako nejvhodnější. Podmínky plnění této smlouvy vychází ze zadávacích podmínek veřejné zakázky a z nabídky </w:t>
      </w:r>
      <w:r w:rsidR="00A74487">
        <w:rPr>
          <w:rFonts w:ascii="Arial" w:hAnsi="Arial" w:cs="Arial"/>
          <w:sz w:val="22"/>
          <w:szCs w:val="22"/>
        </w:rPr>
        <w:t>prodávajícího</w:t>
      </w:r>
      <w:r w:rsidRPr="00896A09">
        <w:rPr>
          <w:rFonts w:ascii="Arial" w:hAnsi="Arial" w:cs="Arial"/>
          <w:sz w:val="22"/>
          <w:szCs w:val="22"/>
        </w:rPr>
        <w:t xml:space="preserve"> předložené v rámci zadávacího řízení (dále také jen „nabídka“).</w:t>
      </w:r>
    </w:p>
    <w:p w:rsidR="00E84EEE" w:rsidRPr="00896A09" w:rsidRDefault="00E84EEE" w:rsidP="002B06A5">
      <w:pPr>
        <w:shd w:val="clear" w:color="auto" w:fill="FFFFFF"/>
        <w:spacing w:after="120" w:line="238" w:lineRule="exact"/>
        <w:ind w:right="79"/>
        <w:jc w:val="center"/>
        <w:rPr>
          <w:rFonts w:ascii="Arial" w:hAnsi="Arial" w:cs="Arial"/>
          <w:b/>
          <w:bCs/>
          <w:sz w:val="22"/>
          <w:szCs w:val="22"/>
        </w:rPr>
      </w:pPr>
    </w:p>
    <w:p w:rsidR="002B06A5" w:rsidRPr="00896A09" w:rsidRDefault="002B06A5" w:rsidP="002B06A5">
      <w:pPr>
        <w:shd w:val="clear" w:color="auto" w:fill="FFFFFF"/>
        <w:spacing w:after="120" w:line="238" w:lineRule="exact"/>
        <w:ind w:right="79"/>
        <w:jc w:val="center"/>
        <w:rPr>
          <w:rFonts w:ascii="Arial" w:hAnsi="Arial" w:cs="Arial"/>
          <w:b/>
          <w:bCs/>
          <w:sz w:val="22"/>
          <w:szCs w:val="22"/>
        </w:rPr>
      </w:pPr>
      <w:r w:rsidRPr="00DE6EF0">
        <w:rPr>
          <w:rFonts w:ascii="Arial" w:hAnsi="Arial" w:cs="Arial"/>
          <w:b/>
          <w:bCs/>
          <w:sz w:val="22"/>
          <w:szCs w:val="22"/>
        </w:rPr>
        <w:t xml:space="preserve">Článek </w:t>
      </w:r>
      <w:r w:rsidR="00DE6EF0">
        <w:rPr>
          <w:rFonts w:ascii="Arial" w:hAnsi="Arial" w:cs="Arial"/>
          <w:b/>
          <w:bCs/>
          <w:sz w:val="22"/>
          <w:szCs w:val="22"/>
        </w:rPr>
        <w:t>I.</w:t>
      </w:r>
      <w:r w:rsidRPr="00DE6EF0">
        <w:rPr>
          <w:rFonts w:ascii="Arial" w:hAnsi="Arial" w:cs="Arial"/>
          <w:b/>
          <w:bCs/>
          <w:sz w:val="22"/>
          <w:szCs w:val="22"/>
        </w:rPr>
        <w:t xml:space="preserve"> Předmět smlouvy</w:t>
      </w:r>
    </w:p>
    <w:p w:rsidR="00853F7D" w:rsidRPr="00E631E6" w:rsidRDefault="00853F7D" w:rsidP="00DF29FE">
      <w:pPr>
        <w:numPr>
          <w:ilvl w:val="0"/>
          <w:numId w:val="12"/>
        </w:numPr>
        <w:spacing w:after="120"/>
        <w:ind w:left="284" w:hanging="284"/>
        <w:jc w:val="both"/>
        <w:rPr>
          <w:rFonts w:ascii="Arial" w:hAnsi="Arial" w:cs="Arial"/>
          <w:sz w:val="22"/>
          <w:szCs w:val="22"/>
        </w:rPr>
      </w:pPr>
      <w:r w:rsidRPr="00E631E6">
        <w:rPr>
          <w:rFonts w:ascii="Arial" w:hAnsi="Arial" w:cs="Arial"/>
          <w:sz w:val="22"/>
          <w:szCs w:val="22"/>
        </w:rPr>
        <w:t xml:space="preserve">Předmětem </w:t>
      </w:r>
      <w:r w:rsidR="00E631E6">
        <w:rPr>
          <w:rFonts w:ascii="Arial" w:hAnsi="Arial" w:cs="Arial"/>
          <w:sz w:val="22"/>
          <w:szCs w:val="22"/>
        </w:rPr>
        <w:t>této smlouvy</w:t>
      </w:r>
      <w:r w:rsidRPr="00E631E6">
        <w:rPr>
          <w:rFonts w:ascii="Arial" w:hAnsi="Arial" w:cs="Arial"/>
          <w:sz w:val="22"/>
          <w:szCs w:val="22"/>
        </w:rPr>
        <w:t xml:space="preserve"> je </w:t>
      </w:r>
      <w:r w:rsidRPr="00E631E6">
        <w:rPr>
          <w:rFonts w:ascii="Arial" w:hAnsi="Arial" w:cs="Arial"/>
          <w:b/>
          <w:sz w:val="22"/>
          <w:szCs w:val="22"/>
        </w:rPr>
        <w:t>výroba a dodání propagačních předmětů</w:t>
      </w:r>
      <w:r w:rsidRPr="00E631E6">
        <w:rPr>
          <w:rFonts w:ascii="Arial" w:hAnsi="Arial" w:cs="Arial"/>
          <w:sz w:val="22"/>
          <w:szCs w:val="22"/>
        </w:rPr>
        <w:t xml:space="preserve"> </w:t>
      </w:r>
      <w:r w:rsidR="00391EC9">
        <w:rPr>
          <w:rFonts w:ascii="Arial" w:hAnsi="Arial" w:cs="Arial"/>
          <w:sz w:val="22"/>
          <w:szCs w:val="22"/>
        </w:rPr>
        <w:t xml:space="preserve">(dále </w:t>
      </w:r>
      <w:r w:rsidR="00126BAA">
        <w:rPr>
          <w:rFonts w:ascii="Arial" w:hAnsi="Arial" w:cs="Arial"/>
          <w:sz w:val="22"/>
          <w:szCs w:val="22"/>
        </w:rPr>
        <w:t>také</w:t>
      </w:r>
      <w:r w:rsidR="00391EC9">
        <w:rPr>
          <w:rFonts w:ascii="Arial" w:hAnsi="Arial" w:cs="Arial"/>
          <w:sz w:val="22"/>
          <w:szCs w:val="22"/>
        </w:rPr>
        <w:t xml:space="preserve"> zboží) </w:t>
      </w:r>
      <w:r w:rsidRPr="00E631E6">
        <w:rPr>
          <w:rFonts w:ascii="Arial" w:hAnsi="Arial" w:cs="Arial"/>
          <w:sz w:val="22"/>
          <w:szCs w:val="22"/>
        </w:rPr>
        <w:t>blíž</w:t>
      </w:r>
      <w:r w:rsidR="00E631E6">
        <w:rPr>
          <w:rFonts w:ascii="Arial" w:hAnsi="Arial" w:cs="Arial"/>
          <w:sz w:val="22"/>
          <w:szCs w:val="22"/>
        </w:rPr>
        <w:t xml:space="preserve">e specifikovaných v příloze č. 1 smlouvy </w:t>
      </w:r>
      <w:r w:rsidRPr="00E631E6">
        <w:rPr>
          <w:rFonts w:ascii="Arial" w:hAnsi="Arial" w:cs="Arial"/>
          <w:sz w:val="22"/>
          <w:szCs w:val="22"/>
        </w:rPr>
        <w:t xml:space="preserve">s názvem Technická </w:t>
      </w:r>
      <w:r w:rsidR="00051653">
        <w:rPr>
          <w:rFonts w:ascii="Arial" w:hAnsi="Arial" w:cs="Arial"/>
          <w:sz w:val="22"/>
          <w:szCs w:val="22"/>
        </w:rPr>
        <w:t xml:space="preserve">specifikace </w:t>
      </w:r>
      <w:r w:rsidRPr="00E631E6">
        <w:rPr>
          <w:rFonts w:ascii="Arial" w:hAnsi="Arial" w:cs="Arial"/>
          <w:sz w:val="22"/>
          <w:szCs w:val="22"/>
        </w:rPr>
        <w:t xml:space="preserve">určených k propagaci související s činností </w:t>
      </w:r>
      <w:r w:rsidR="00E631E6">
        <w:rPr>
          <w:rFonts w:ascii="Arial" w:hAnsi="Arial" w:cs="Arial"/>
          <w:sz w:val="22"/>
          <w:szCs w:val="22"/>
        </w:rPr>
        <w:t>kupujícího</w:t>
      </w:r>
      <w:r w:rsidRPr="00E631E6">
        <w:rPr>
          <w:rFonts w:ascii="Arial" w:hAnsi="Arial" w:cs="Arial"/>
          <w:sz w:val="22"/>
          <w:szCs w:val="22"/>
        </w:rPr>
        <w:t>,  a to zejména s realizací projektu „Stáže ve firmách – vzdělávání praxí“, registrační číslo projektu: CZ.1.07/3.1.00/41.0001 financovaného z OP VK (výzva č. 41 OP VK), dále proje</w:t>
      </w:r>
      <w:r w:rsidRPr="00E631E6">
        <w:rPr>
          <w:rFonts w:ascii="Arial" w:hAnsi="Arial" w:cs="Arial"/>
          <w:bCs/>
          <w:sz w:val="22"/>
          <w:szCs w:val="22"/>
        </w:rPr>
        <w:t>ktů financovaných z OP LZZ, konkrétně z projektů „</w:t>
      </w:r>
      <w:r w:rsidRPr="00E631E6">
        <w:rPr>
          <w:rFonts w:ascii="Arial" w:hAnsi="Arial" w:cs="Arial"/>
          <w:bCs/>
          <w:i/>
          <w:sz w:val="22"/>
          <w:szCs w:val="22"/>
        </w:rPr>
        <w:t>Vzdělávání uchazečů o zaměstnání v oblasti socioekonomických kompetencí</w:t>
      </w:r>
      <w:r w:rsidRPr="00E631E6">
        <w:rPr>
          <w:rFonts w:ascii="Arial" w:hAnsi="Arial" w:cs="Arial"/>
          <w:bCs/>
          <w:sz w:val="22"/>
          <w:szCs w:val="22"/>
        </w:rPr>
        <w:t>“ (reg. č.</w:t>
      </w:r>
      <w:r w:rsidRPr="00E631E6">
        <w:rPr>
          <w:rFonts w:ascii="Arial" w:hAnsi="Arial" w:cs="Arial"/>
          <w:sz w:val="22"/>
          <w:szCs w:val="22"/>
        </w:rPr>
        <w:t xml:space="preserve"> </w:t>
      </w:r>
      <w:r w:rsidRPr="00E631E6">
        <w:rPr>
          <w:rFonts w:ascii="Arial" w:hAnsi="Arial" w:cs="Arial"/>
          <w:bCs/>
          <w:sz w:val="22"/>
          <w:szCs w:val="22"/>
        </w:rPr>
        <w:t>CZ.1.04/2.1.00/03.00016), „</w:t>
      </w:r>
      <w:r w:rsidRPr="00E631E6">
        <w:rPr>
          <w:rFonts w:ascii="Arial" w:hAnsi="Arial" w:cs="Arial"/>
          <w:bCs/>
          <w:i/>
          <w:sz w:val="22"/>
          <w:szCs w:val="22"/>
        </w:rPr>
        <w:t xml:space="preserve">Koordinace profesního vzdělávání jako </w:t>
      </w:r>
      <w:r w:rsidRPr="00E631E6">
        <w:rPr>
          <w:rFonts w:ascii="Arial" w:hAnsi="Arial" w:cs="Arial"/>
          <w:bCs/>
          <w:i/>
          <w:sz w:val="22"/>
          <w:szCs w:val="22"/>
        </w:rPr>
        <w:lastRenderedPageBreak/>
        <w:t>nástroje zaměstnanosti</w:t>
      </w:r>
      <w:r w:rsidRPr="00E631E6">
        <w:rPr>
          <w:rFonts w:ascii="Arial" w:hAnsi="Arial" w:cs="Arial"/>
          <w:bCs/>
          <w:sz w:val="22"/>
          <w:szCs w:val="22"/>
        </w:rPr>
        <w:t>“ (reg. č.</w:t>
      </w:r>
      <w:r w:rsidRPr="00E631E6">
        <w:rPr>
          <w:rFonts w:ascii="Arial" w:hAnsi="Arial" w:cs="Arial"/>
          <w:color w:val="000000"/>
          <w:sz w:val="22"/>
          <w:szCs w:val="22"/>
        </w:rPr>
        <w:t xml:space="preserve"> </w:t>
      </w:r>
      <w:r w:rsidRPr="00E631E6">
        <w:rPr>
          <w:rFonts w:ascii="Arial" w:hAnsi="Arial" w:cs="Arial"/>
          <w:bCs/>
          <w:sz w:val="22"/>
          <w:szCs w:val="22"/>
        </w:rPr>
        <w:t>CZ.1.04/2.2.00/11.00017), „</w:t>
      </w:r>
      <w:r w:rsidRPr="00E631E6">
        <w:rPr>
          <w:rFonts w:ascii="Arial" w:hAnsi="Arial" w:cs="Arial"/>
          <w:bCs/>
          <w:i/>
          <w:sz w:val="22"/>
          <w:szCs w:val="22"/>
        </w:rPr>
        <w:t>Stáže pro mladé zájemce o zaměstnání</w:t>
      </w:r>
      <w:r w:rsidRPr="00E631E6">
        <w:rPr>
          <w:rFonts w:ascii="Arial" w:hAnsi="Arial" w:cs="Arial"/>
          <w:bCs/>
          <w:sz w:val="22"/>
          <w:szCs w:val="22"/>
        </w:rPr>
        <w:t>“ (reg. č. CZ.1.04/2.1.00/99.00001), „</w:t>
      </w:r>
      <w:r w:rsidRPr="00E631E6">
        <w:rPr>
          <w:rFonts w:ascii="Arial" w:hAnsi="Arial" w:cs="Arial"/>
          <w:bCs/>
          <w:i/>
          <w:sz w:val="22"/>
          <w:szCs w:val="22"/>
        </w:rPr>
        <w:t>Podpora kvality v celoživotním a kvalifikačním vzdělávání zaměstnanců v sociálních službách</w:t>
      </w:r>
      <w:r w:rsidRPr="00E631E6">
        <w:rPr>
          <w:rFonts w:ascii="Arial" w:hAnsi="Arial" w:cs="Arial"/>
          <w:bCs/>
          <w:sz w:val="22"/>
          <w:szCs w:val="22"/>
        </w:rPr>
        <w:t>“ (reg. č.</w:t>
      </w:r>
      <w:r w:rsidRPr="00E631E6">
        <w:rPr>
          <w:rFonts w:ascii="Arial" w:hAnsi="Arial" w:cs="Arial"/>
          <w:sz w:val="22"/>
          <w:szCs w:val="22"/>
        </w:rPr>
        <w:t> </w:t>
      </w:r>
      <w:r w:rsidRPr="00E631E6">
        <w:rPr>
          <w:rFonts w:ascii="Arial" w:hAnsi="Arial" w:cs="Arial"/>
          <w:bCs/>
          <w:sz w:val="22"/>
          <w:szCs w:val="22"/>
        </w:rPr>
        <w:t>CZ.1.04/3.1.00/04.00010), „</w:t>
      </w:r>
      <w:r w:rsidRPr="00E631E6">
        <w:rPr>
          <w:rFonts w:ascii="Arial" w:hAnsi="Arial" w:cs="Arial"/>
          <w:bCs/>
          <w:i/>
          <w:sz w:val="22"/>
          <w:szCs w:val="22"/>
        </w:rPr>
        <w:t>Vzdělávání OZP</w:t>
      </w:r>
      <w:r w:rsidRPr="00E631E6">
        <w:rPr>
          <w:rFonts w:ascii="Arial" w:hAnsi="Arial" w:cs="Arial"/>
          <w:bCs/>
          <w:sz w:val="22"/>
          <w:szCs w:val="22"/>
        </w:rPr>
        <w:t>“ (výzva č. A5 OP LZZ), „</w:t>
      </w:r>
      <w:r w:rsidRPr="00E631E6">
        <w:rPr>
          <w:rFonts w:ascii="Arial" w:hAnsi="Arial" w:cs="Arial"/>
          <w:bCs/>
          <w:i/>
          <w:sz w:val="22"/>
          <w:szCs w:val="22"/>
        </w:rPr>
        <w:t>Systém efektivního řízení lidských zdrojů Úřadu práce ČR</w:t>
      </w:r>
      <w:r w:rsidRPr="00E631E6">
        <w:rPr>
          <w:rFonts w:ascii="Arial" w:hAnsi="Arial" w:cs="Arial"/>
          <w:bCs/>
          <w:sz w:val="22"/>
          <w:szCs w:val="22"/>
        </w:rPr>
        <w:t>“ (výzva č. 11 OP LZZ), „</w:t>
      </w:r>
      <w:r w:rsidRPr="00E631E6">
        <w:rPr>
          <w:rFonts w:ascii="Arial" w:hAnsi="Arial" w:cs="Arial"/>
          <w:bCs/>
          <w:i/>
          <w:sz w:val="22"/>
          <w:szCs w:val="22"/>
        </w:rPr>
        <w:t>Rozvoj NSP pro využití v praxi</w:t>
      </w:r>
      <w:r w:rsidRPr="00E631E6">
        <w:rPr>
          <w:rFonts w:ascii="Arial" w:hAnsi="Arial" w:cs="Arial"/>
          <w:bCs/>
          <w:sz w:val="22"/>
          <w:szCs w:val="22"/>
        </w:rPr>
        <w:t>“ (výzva č. 11 OP LZZ), „</w:t>
      </w:r>
      <w:r w:rsidRPr="00E631E6">
        <w:rPr>
          <w:rFonts w:ascii="Arial" w:hAnsi="Arial" w:cs="Arial"/>
          <w:bCs/>
          <w:i/>
          <w:sz w:val="22"/>
          <w:szCs w:val="22"/>
        </w:rPr>
        <w:t>Rozvoj poradenství poskytovaného Úřady práce cizincům</w:t>
      </w:r>
      <w:r w:rsidRPr="00E631E6">
        <w:rPr>
          <w:rFonts w:ascii="Arial" w:hAnsi="Arial" w:cs="Arial"/>
          <w:bCs/>
          <w:sz w:val="22"/>
          <w:szCs w:val="22"/>
        </w:rPr>
        <w:t xml:space="preserve">“  a dále s činností </w:t>
      </w:r>
      <w:r w:rsidR="00E631E6">
        <w:rPr>
          <w:rFonts w:ascii="Arial" w:hAnsi="Arial" w:cs="Arial"/>
          <w:bCs/>
          <w:sz w:val="22"/>
          <w:szCs w:val="22"/>
        </w:rPr>
        <w:t>kupujícího</w:t>
      </w:r>
      <w:r w:rsidRPr="00E631E6">
        <w:rPr>
          <w:rFonts w:ascii="Arial" w:hAnsi="Arial" w:cs="Arial"/>
          <w:bCs/>
          <w:sz w:val="22"/>
          <w:szCs w:val="22"/>
        </w:rPr>
        <w:t xml:space="preserve"> vztahující se k blíže nespecifikovaným projektům v budoucnu realizovaných </w:t>
      </w:r>
      <w:r w:rsidR="00E631E6">
        <w:rPr>
          <w:rFonts w:ascii="Arial" w:hAnsi="Arial" w:cs="Arial"/>
          <w:bCs/>
          <w:sz w:val="22"/>
          <w:szCs w:val="22"/>
        </w:rPr>
        <w:t>kupujícím</w:t>
      </w:r>
      <w:r w:rsidRPr="00E631E6">
        <w:rPr>
          <w:rFonts w:ascii="Arial" w:hAnsi="Arial" w:cs="Arial"/>
          <w:bCs/>
          <w:sz w:val="22"/>
          <w:szCs w:val="22"/>
        </w:rPr>
        <w:t xml:space="preserve"> a financovaných z OP LZZ</w:t>
      </w:r>
      <w:r w:rsidRPr="00E631E6">
        <w:rPr>
          <w:rFonts w:ascii="Arial" w:hAnsi="Arial" w:cs="Arial"/>
          <w:sz w:val="22"/>
          <w:szCs w:val="22"/>
        </w:rPr>
        <w:t xml:space="preserve"> a OP VK tak, jak požadují EK ve svých nařízeních, programové a prováděcí dokumenty operačních programů a související závazné metodiky.</w:t>
      </w:r>
    </w:p>
    <w:p w:rsidR="00853F7D" w:rsidRPr="00E631E6" w:rsidRDefault="00051653" w:rsidP="00DF29FE">
      <w:pPr>
        <w:numPr>
          <w:ilvl w:val="0"/>
          <w:numId w:val="12"/>
        </w:numPr>
        <w:spacing w:after="40"/>
        <w:ind w:left="284" w:hanging="284"/>
        <w:jc w:val="both"/>
        <w:rPr>
          <w:rFonts w:ascii="Arial" w:hAnsi="Arial" w:cs="Arial"/>
          <w:sz w:val="22"/>
          <w:szCs w:val="22"/>
        </w:rPr>
      </w:pPr>
      <w:r>
        <w:rPr>
          <w:rFonts w:ascii="Arial" w:hAnsi="Arial" w:cs="Arial"/>
          <w:sz w:val="22"/>
          <w:szCs w:val="22"/>
        </w:rPr>
        <w:t>Prodávající</w:t>
      </w:r>
      <w:r w:rsidR="00853F7D" w:rsidRPr="00E631E6">
        <w:rPr>
          <w:rFonts w:ascii="Arial" w:hAnsi="Arial" w:cs="Arial"/>
          <w:sz w:val="22"/>
          <w:szCs w:val="22"/>
        </w:rPr>
        <w:t xml:space="preserve"> </w:t>
      </w:r>
      <w:r w:rsidR="00E631E6">
        <w:rPr>
          <w:rFonts w:ascii="Arial" w:hAnsi="Arial" w:cs="Arial"/>
          <w:sz w:val="22"/>
          <w:szCs w:val="22"/>
        </w:rPr>
        <w:t>je</w:t>
      </w:r>
      <w:r w:rsidR="00853F7D" w:rsidRPr="00E631E6">
        <w:rPr>
          <w:rFonts w:ascii="Arial" w:hAnsi="Arial" w:cs="Arial"/>
          <w:sz w:val="22"/>
          <w:szCs w:val="22"/>
        </w:rPr>
        <w:t xml:space="preserve"> </w:t>
      </w:r>
      <w:r>
        <w:rPr>
          <w:rFonts w:ascii="Arial" w:hAnsi="Arial" w:cs="Arial"/>
          <w:sz w:val="22"/>
          <w:szCs w:val="22"/>
        </w:rPr>
        <w:t>povinen vyrobit a dodat</w:t>
      </w:r>
      <w:r w:rsidR="00853F7D" w:rsidRPr="00E631E6">
        <w:rPr>
          <w:rFonts w:ascii="Arial" w:hAnsi="Arial" w:cs="Arial"/>
          <w:sz w:val="22"/>
          <w:szCs w:val="22"/>
        </w:rPr>
        <w:t xml:space="preserve"> </w:t>
      </w:r>
      <w:r>
        <w:rPr>
          <w:rFonts w:ascii="Arial" w:hAnsi="Arial" w:cs="Arial"/>
          <w:sz w:val="22"/>
          <w:szCs w:val="22"/>
        </w:rPr>
        <w:t>propagační předměty</w:t>
      </w:r>
      <w:r w:rsidR="00853F7D" w:rsidRPr="00E631E6">
        <w:rPr>
          <w:rFonts w:ascii="Arial" w:hAnsi="Arial" w:cs="Arial"/>
          <w:sz w:val="22"/>
          <w:szCs w:val="22"/>
        </w:rPr>
        <w:t xml:space="preserve"> dle </w:t>
      </w:r>
      <w:r w:rsidR="00E631E6">
        <w:rPr>
          <w:rFonts w:ascii="Arial" w:hAnsi="Arial" w:cs="Arial"/>
          <w:sz w:val="22"/>
          <w:szCs w:val="22"/>
        </w:rPr>
        <w:t>přílohy č. 1 smlouvy</w:t>
      </w:r>
      <w:r w:rsidR="00853F7D" w:rsidRPr="00E631E6">
        <w:rPr>
          <w:rFonts w:ascii="Arial" w:hAnsi="Arial" w:cs="Arial"/>
          <w:sz w:val="22"/>
          <w:szCs w:val="22"/>
        </w:rPr>
        <w:t xml:space="preserve"> včetně grafického zpracování a umístění log v souladu s:</w:t>
      </w:r>
    </w:p>
    <w:p w:rsidR="00853F7D" w:rsidRPr="00E631E6" w:rsidRDefault="00853F7D" w:rsidP="00DF29FE">
      <w:pPr>
        <w:pStyle w:val="Odstavecseseznamem"/>
        <w:numPr>
          <w:ilvl w:val="0"/>
          <w:numId w:val="10"/>
        </w:numPr>
        <w:tabs>
          <w:tab w:val="left" w:pos="567"/>
        </w:tabs>
        <w:spacing w:after="0" w:line="240" w:lineRule="auto"/>
        <w:ind w:left="568" w:hanging="284"/>
        <w:contextualSpacing w:val="0"/>
        <w:rPr>
          <w:rFonts w:ascii="Arial" w:hAnsi="Arial"/>
        </w:rPr>
      </w:pPr>
      <w:r w:rsidRPr="00E631E6">
        <w:rPr>
          <w:rFonts w:ascii="Arial" w:hAnsi="Arial"/>
        </w:rPr>
        <w:t xml:space="preserve">Manuálem vizuální identity ESF v ČR 2007 – 2013, </w:t>
      </w:r>
    </w:p>
    <w:p w:rsidR="00853F7D" w:rsidRPr="00E631E6" w:rsidRDefault="00853F7D" w:rsidP="00DF29FE">
      <w:pPr>
        <w:pStyle w:val="Odstavecseseznamem"/>
        <w:numPr>
          <w:ilvl w:val="0"/>
          <w:numId w:val="10"/>
        </w:numPr>
        <w:tabs>
          <w:tab w:val="left" w:pos="567"/>
        </w:tabs>
        <w:spacing w:after="0" w:line="240" w:lineRule="auto"/>
        <w:ind w:left="568" w:hanging="284"/>
        <w:contextualSpacing w:val="0"/>
        <w:rPr>
          <w:rFonts w:ascii="Arial" w:hAnsi="Arial"/>
        </w:rPr>
      </w:pPr>
      <w:r w:rsidRPr="00E631E6">
        <w:rPr>
          <w:rFonts w:ascii="Arial" w:hAnsi="Arial"/>
        </w:rPr>
        <w:t xml:space="preserve">Manuálem pro publicitu OP LZZ 2007 – 2013 a </w:t>
      </w:r>
    </w:p>
    <w:p w:rsidR="00853F7D" w:rsidRPr="00E631E6" w:rsidRDefault="00853F7D" w:rsidP="00DF29FE">
      <w:pPr>
        <w:pStyle w:val="Odstavecseseznamem"/>
        <w:numPr>
          <w:ilvl w:val="0"/>
          <w:numId w:val="10"/>
        </w:numPr>
        <w:tabs>
          <w:tab w:val="left" w:pos="567"/>
        </w:tabs>
        <w:spacing w:after="0" w:line="240" w:lineRule="auto"/>
        <w:ind w:left="568" w:hanging="284"/>
        <w:contextualSpacing w:val="0"/>
        <w:rPr>
          <w:rFonts w:ascii="Arial" w:hAnsi="Arial"/>
        </w:rPr>
      </w:pPr>
      <w:r w:rsidRPr="00E631E6">
        <w:rPr>
          <w:rFonts w:ascii="Arial" w:hAnsi="Arial"/>
        </w:rPr>
        <w:t xml:space="preserve">Manuálem vizuální identity OP LZZ 2007 – 2013 (vše ke stažení na </w:t>
      </w:r>
      <w:hyperlink r:id="rId9" w:history="1">
        <w:r w:rsidRPr="00E631E6">
          <w:rPr>
            <w:rStyle w:val="Hypertextovodkaz"/>
            <w:rFonts w:ascii="Arial" w:hAnsi="Arial"/>
          </w:rPr>
          <w:t>http://www.esfcr.cz/dokumenty</w:t>
        </w:r>
      </w:hyperlink>
      <w:r w:rsidRPr="00E631E6">
        <w:rPr>
          <w:rFonts w:ascii="Arial" w:hAnsi="Arial"/>
        </w:rPr>
        <w:t xml:space="preserve">, složka </w:t>
      </w:r>
      <w:hyperlink r:id="rId10" w:history="1">
        <w:r w:rsidRPr="00E631E6">
          <w:rPr>
            <w:rStyle w:val="Hypertextovodkaz"/>
            <w:rFonts w:ascii="Arial" w:hAnsi="Arial"/>
          </w:rPr>
          <w:t>Publicita</w:t>
        </w:r>
      </w:hyperlink>
      <w:r w:rsidRPr="00E631E6">
        <w:rPr>
          <w:rFonts w:ascii="Arial" w:hAnsi="Arial"/>
        </w:rPr>
        <w:t>),</w:t>
      </w:r>
    </w:p>
    <w:p w:rsidR="00853F7D" w:rsidRPr="00E631E6" w:rsidRDefault="00853F7D" w:rsidP="00DF29FE">
      <w:pPr>
        <w:pStyle w:val="Odstavecseseznamem"/>
        <w:numPr>
          <w:ilvl w:val="0"/>
          <w:numId w:val="10"/>
        </w:numPr>
        <w:tabs>
          <w:tab w:val="left" w:pos="567"/>
        </w:tabs>
        <w:spacing w:after="0" w:line="240" w:lineRule="auto"/>
        <w:ind w:left="568" w:hanging="284"/>
        <w:contextualSpacing w:val="0"/>
        <w:rPr>
          <w:rFonts w:ascii="Arial" w:hAnsi="Arial"/>
        </w:rPr>
      </w:pPr>
      <w:r w:rsidRPr="00E631E6">
        <w:rPr>
          <w:rFonts w:ascii="Arial" w:hAnsi="Arial"/>
        </w:rPr>
        <w:t>Manuálem vizuální identity OP VK 2007 – 2013 (</w:t>
      </w:r>
      <w:hyperlink r:id="rId11" w:history="1">
        <w:r w:rsidRPr="00E631E6">
          <w:rPr>
            <w:rStyle w:val="Hypertextovodkaz"/>
            <w:rFonts w:ascii="Arial" w:hAnsi="Arial"/>
          </w:rPr>
          <w:t>http://www.msmt.cz/strukturalni-fondy/publicita-a-publikace</w:t>
        </w:r>
      </w:hyperlink>
      <w:r w:rsidRPr="00E631E6">
        <w:rPr>
          <w:rFonts w:ascii="Arial" w:hAnsi="Arial"/>
        </w:rPr>
        <w:t>)</w:t>
      </w:r>
    </w:p>
    <w:p w:rsidR="00853F7D" w:rsidRPr="00E631E6" w:rsidRDefault="00853F7D" w:rsidP="00DF29FE">
      <w:pPr>
        <w:pStyle w:val="Odstavecseseznamem"/>
        <w:numPr>
          <w:ilvl w:val="0"/>
          <w:numId w:val="10"/>
        </w:numPr>
        <w:tabs>
          <w:tab w:val="left" w:pos="567"/>
        </w:tabs>
        <w:spacing w:after="40"/>
        <w:ind w:left="568" w:hanging="284"/>
        <w:contextualSpacing w:val="0"/>
        <w:rPr>
          <w:rFonts w:ascii="Arial" w:hAnsi="Arial"/>
        </w:rPr>
      </w:pPr>
      <w:r w:rsidRPr="00E631E6">
        <w:rPr>
          <w:rFonts w:ascii="Arial" w:hAnsi="Arial"/>
        </w:rPr>
        <w:t xml:space="preserve">Logomanuálem FDV (viz příloha č. </w:t>
      </w:r>
      <w:r w:rsidR="00860D5B">
        <w:rPr>
          <w:rFonts w:ascii="Arial" w:hAnsi="Arial"/>
        </w:rPr>
        <w:t>2</w:t>
      </w:r>
      <w:r w:rsidRPr="00E631E6">
        <w:rPr>
          <w:rFonts w:ascii="Arial" w:hAnsi="Arial"/>
        </w:rPr>
        <w:t xml:space="preserve"> </w:t>
      </w:r>
      <w:r w:rsidR="00E631E6">
        <w:rPr>
          <w:rFonts w:ascii="Arial" w:hAnsi="Arial"/>
        </w:rPr>
        <w:t>smlouvy</w:t>
      </w:r>
      <w:r w:rsidRPr="00E631E6">
        <w:rPr>
          <w:rFonts w:ascii="Arial" w:hAnsi="Arial"/>
        </w:rPr>
        <w:t>)</w:t>
      </w:r>
    </w:p>
    <w:p w:rsidR="00853F7D" w:rsidRPr="00E631E6" w:rsidRDefault="00391EC9" w:rsidP="00DF29FE">
      <w:pPr>
        <w:tabs>
          <w:tab w:val="left" w:pos="284"/>
        </w:tabs>
        <w:spacing w:after="120"/>
        <w:ind w:left="284"/>
        <w:jc w:val="both"/>
        <w:rPr>
          <w:rFonts w:ascii="Arial" w:hAnsi="Arial" w:cs="Arial"/>
          <w:sz w:val="22"/>
          <w:szCs w:val="22"/>
        </w:rPr>
      </w:pPr>
      <w:r>
        <w:rPr>
          <w:rFonts w:ascii="Arial" w:hAnsi="Arial" w:cs="Arial"/>
          <w:sz w:val="22"/>
          <w:szCs w:val="22"/>
        </w:rPr>
        <w:t xml:space="preserve">Výroba a dodání </w:t>
      </w:r>
      <w:r w:rsidR="00DF29FE">
        <w:rPr>
          <w:rFonts w:ascii="Arial" w:hAnsi="Arial" w:cs="Arial"/>
          <w:sz w:val="22"/>
          <w:szCs w:val="22"/>
        </w:rPr>
        <w:t>propagačních předmětů dle přílohy č. 1 této smlouvy (dále také jen „</w:t>
      </w:r>
      <w:r>
        <w:rPr>
          <w:rFonts w:ascii="Arial" w:hAnsi="Arial" w:cs="Arial"/>
          <w:sz w:val="22"/>
          <w:szCs w:val="22"/>
        </w:rPr>
        <w:t>zboží</w:t>
      </w:r>
      <w:r w:rsidR="00DF29FE">
        <w:rPr>
          <w:rFonts w:ascii="Arial" w:hAnsi="Arial" w:cs="Arial"/>
          <w:sz w:val="22"/>
          <w:szCs w:val="22"/>
        </w:rPr>
        <w:t>“)</w:t>
      </w:r>
      <w:r>
        <w:rPr>
          <w:rFonts w:ascii="Arial" w:hAnsi="Arial" w:cs="Arial"/>
          <w:sz w:val="22"/>
          <w:szCs w:val="22"/>
        </w:rPr>
        <w:t xml:space="preserve"> bude realizováno</w:t>
      </w:r>
      <w:r w:rsidR="00853F7D" w:rsidRPr="00E631E6">
        <w:rPr>
          <w:rFonts w:ascii="Arial" w:hAnsi="Arial" w:cs="Arial"/>
          <w:sz w:val="22"/>
          <w:szCs w:val="22"/>
        </w:rPr>
        <w:t xml:space="preserve"> vždy až po odsouhlasení jejich finálních návrhů </w:t>
      </w:r>
      <w:r w:rsidR="00051653">
        <w:rPr>
          <w:rFonts w:ascii="Arial" w:hAnsi="Arial" w:cs="Arial"/>
          <w:sz w:val="22"/>
          <w:szCs w:val="22"/>
        </w:rPr>
        <w:t>kupujícím</w:t>
      </w:r>
      <w:r w:rsidR="00B7208B">
        <w:rPr>
          <w:rFonts w:ascii="Arial" w:hAnsi="Arial" w:cs="Arial"/>
          <w:sz w:val="22"/>
          <w:szCs w:val="22"/>
        </w:rPr>
        <w:t>.</w:t>
      </w:r>
    </w:p>
    <w:p w:rsidR="00853F7D" w:rsidRPr="00E631E6" w:rsidRDefault="00E631E6" w:rsidP="00DF29FE">
      <w:pPr>
        <w:numPr>
          <w:ilvl w:val="0"/>
          <w:numId w:val="12"/>
        </w:numPr>
        <w:ind w:left="284" w:hanging="284"/>
        <w:jc w:val="both"/>
        <w:rPr>
          <w:rFonts w:ascii="Arial" w:hAnsi="Arial" w:cs="Arial"/>
          <w:sz w:val="22"/>
          <w:szCs w:val="22"/>
        </w:rPr>
      </w:pPr>
      <w:r>
        <w:rPr>
          <w:rFonts w:ascii="Arial" w:hAnsi="Arial" w:cs="Arial"/>
          <w:sz w:val="22"/>
          <w:szCs w:val="22"/>
        </w:rPr>
        <w:t>P</w:t>
      </w:r>
      <w:r w:rsidR="00DF29FE">
        <w:rPr>
          <w:rFonts w:ascii="Arial" w:hAnsi="Arial" w:cs="Arial"/>
          <w:sz w:val="22"/>
          <w:szCs w:val="22"/>
        </w:rPr>
        <w:t>ři plnění předmětu této smlouvy je pr</w:t>
      </w:r>
      <w:r>
        <w:rPr>
          <w:rFonts w:ascii="Arial" w:hAnsi="Arial" w:cs="Arial"/>
          <w:sz w:val="22"/>
          <w:szCs w:val="22"/>
        </w:rPr>
        <w:t>odávající</w:t>
      </w:r>
      <w:r w:rsidR="00853F7D" w:rsidRPr="00E631E6">
        <w:rPr>
          <w:rFonts w:ascii="Arial" w:hAnsi="Arial" w:cs="Arial"/>
          <w:sz w:val="22"/>
          <w:szCs w:val="22"/>
        </w:rPr>
        <w:t xml:space="preserve"> povinen</w:t>
      </w:r>
      <w:r w:rsidR="00DF29FE">
        <w:rPr>
          <w:rFonts w:ascii="Arial" w:hAnsi="Arial" w:cs="Arial"/>
          <w:sz w:val="22"/>
          <w:szCs w:val="22"/>
        </w:rPr>
        <w:t>:</w:t>
      </w:r>
    </w:p>
    <w:p w:rsidR="00853F7D" w:rsidRPr="00E631E6" w:rsidRDefault="00853F7D" w:rsidP="00DF29FE">
      <w:pPr>
        <w:pStyle w:val="Odstavecseseznamem"/>
        <w:numPr>
          <w:ilvl w:val="0"/>
          <w:numId w:val="11"/>
        </w:numPr>
        <w:spacing w:after="0" w:line="240" w:lineRule="auto"/>
        <w:ind w:left="568" w:hanging="284"/>
        <w:contextualSpacing w:val="0"/>
        <w:rPr>
          <w:rFonts w:ascii="Arial" w:hAnsi="Arial"/>
        </w:rPr>
      </w:pPr>
      <w:r w:rsidRPr="00E631E6">
        <w:rPr>
          <w:rFonts w:ascii="Arial" w:hAnsi="Arial"/>
        </w:rPr>
        <w:t>vytvořit grafické zpracování,</w:t>
      </w:r>
    </w:p>
    <w:p w:rsidR="00853F7D" w:rsidRPr="00E631E6" w:rsidRDefault="00853F7D" w:rsidP="00DF29FE">
      <w:pPr>
        <w:pStyle w:val="Odstavecseseznamem"/>
        <w:numPr>
          <w:ilvl w:val="0"/>
          <w:numId w:val="11"/>
        </w:numPr>
        <w:spacing w:after="0" w:line="240" w:lineRule="auto"/>
        <w:ind w:left="568" w:hanging="284"/>
        <w:contextualSpacing w:val="0"/>
        <w:rPr>
          <w:rFonts w:ascii="Arial" w:hAnsi="Arial"/>
        </w:rPr>
      </w:pPr>
      <w:r w:rsidRPr="00E631E6">
        <w:rPr>
          <w:rFonts w:ascii="Arial" w:hAnsi="Arial"/>
        </w:rPr>
        <w:t>vyrobit propagační předměty,</w:t>
      </w:r>
    </w:p>
    <w:p w:rsidR="00853F7D" w:rsidRPr="00E631E6" w:rsidRDefault="00853F7D" w:rsidP="00DF29FE">
      <w:pPr>
        <w:pStyle w:val="Odstavecseseznamem"/>
        <w:numPr>
          <w:ilvl w:val="0"/>
          <w:numId w:val="11"/>
        </w:numPr>
        <w:spacing w:after="0" w:line="240" w:lineRule="auto"/>
        <w:ind w:left="568" w:hanging="284"/>
        <w:contextualSpacing w:val="0"/>
        <w:rPr>
          <w:rFonts w:ascii="Arial" w:hAnsi="Arial"/>
        </w:rPr>
      </w:pPr>
      <w:r w:rsidRPr="00E631E6">
        <w:rPr>
          <w:rFonts w:ascii="Arial" w:hAnsi="Arial"/>
        </w:rPr>
        <w:t>zaji</w:t>
      </w:r>
      <w:r w:rsidR="00DF29FE">
        <w:rPr>
          <w:rFonts w:ascii="Arial" w:hAnsi="Arial"/>
        </w:rPr>
        <w:t>stit uskladnění zboží zdarma,</w:t>
      </w:r>
    </w:p>
    <w:p w:rsidR="00853F7D" w:rsidRPr="00E631E6" w:rsidRDefault="00853F7D" w:rsidP="00DF29FE">
      <w:pPr>
        <w:pStyle w:val="Odstavecseseznamem"/>
        <w:numPr>
          <w:ilvl w:val="0"/>
          <w:numId w:val="11"/>
        </w:numPr>
        <w:spacing w:after="0" w:line="240" w:lineRule="auto"/>
        <w:ind w:left="568" w:hanging="284"/>
        <w:contextualSpacing w:val="0"/>
        <w:rPr>
          <w:rFonts w:ascii="Arial" w:hAnsi="Arial"/>
        </w:rPr>
      </w:pPr>
      <w:r w:rsidRPr="00E631E6">
        <w:rPr>
          <w:rFonts w:ascii="Arial" w:hAnsi="Arial"/>
        </w:rPr>
        <w:t>osobně pře</w:t>
      </w:r>
      <w:r w:rsidR="00DF29FE">
        <w:rPr>
          <w:rFonts w:ascii="Arial" w:hAnsi="Arial"/>
        </w:rPr>
        <w:t>dávat předměty dodávky,</w:t>
      </w:r>
    </w:p>
    <w:p w:rsidR="00853F7D" w:rsidRPr="00E631E6" w:rsidRDefault="00853F7D" w:rsidP="00DF29FE">
      <w:pPr>
        <w:pStyle w:val="Odstavecseseznamem"/>
        <w:numPr>
          <w:ilvl w:val="0"/>
          <w:numId w:val="11"/>
        </w:numPr>
        <w:spacing w:after="0" w:line="240" w:lineRule="auto"/>
        <w:ind w:left="568" w:hanging="284"/>
        <w:contextualSpacing w:val="0"/>
        <w:rPr>
          <w:rFonts w:ascii="Arial" w:hAnsi="Arial"/>
        </w:rPr>
      </w:pPr>
      <w:r w:rsidRPr="00E631E6">
        <w:rPr>
          <w:rFonts w:ascii="Arial" w:hAnsi="Arial"/>
        </w:rPr>
        <w:t>zajistit dop</w:t>
      </w:r>
      <w:r w:rsidR="00412647">
        <w:rPr>
          <w:rFonts w:ascii="Arial" w:hAnsi="Arial"/>
        </w:rPr>
        <w:t xml:space="preserve">ravu a vyložení </w:t>
      </w:r>
      <w:r w:rsidR="00DF29FE">
        <w:rPr>
          <w:rFonts w:ascii="Arial" w:hAnsi="Arial"/>
        </w:rPr>
        <w:t xml:space="preserve">zboží </w:t>
      </w:r>
      <w:r w:rsidR="00412647">
        <w:rPr>
          <w:rFonts w:ascii="Arial" w:hAnsi="Arial"/>
        </w:rPr>
        <w:t>na místě plnění,</w:t>
      </w:r>
    </w:p>
    <w:p w:rsidR="00853F7D" w:rsidRPr="00E631E6" w:rsidRDefault="00853F7D" w:rsidP="00DF29FE">
      <w:pPr>
        <w:pStyle w:val="Odstavecseseznamem"/>
        <w:numPr>
          <w:ilvl w:val="0"/>
          <w:numId w:val="11"/>
        </w:numPr>
        <w:spacing w:after="120" w:line="240" w:lineRule="auto"/>
        <w:ind w:left="568" w:hanging="284"/>
        <w:contextualSpacing w:val="0"/>
        <w:rPr>
          <w:rFonts w:ascii="Arial" w:hAnsi="Arial"/>
        </w:rPr>
      </w:pPr>
      <w:r w:rsidRPr="00E631E6">
        <w:rPr>
          <w:rFonts w:ascii="Arial" w:hAnsi="Arial"/>
        </w:rPr>
        <w:t>zajistit standar</w:t>
      </w:r>
      <w:r w:rsidR="00DF29FE">
        <w:rPr>
          <w:rFonts w:ascii="Arial" w:hAnsi="Arial"/>
        </w:rPr>
        <w:t>dní zabalení zboží.</w:t>
      </w:r>
    </w:p>
    <w:p w:rsidR="00853F7D" w:rsidRDefault="00853F7D" w:rsidP="00EC3381">
      <w:pPr>
        <w:numPr>
          <w:ilvl w:val="0"/>
          <w:numId w:val="12"/>
        </w:numPr>
        <w:spacing w:after="120"/>
        <w:ind w:left="284" w:hanging="284"/>
        <w:jc w:val="both"/>
        <w:rPr>
          <w:rFonts w:ascii="Arial" w:hAnsi="Arial" w:cs="Arial"/>
          <w:sz w:val="22"/>
          <w:szCs w:val="22"/>
        </w:rPr>
      </w:pPr>
      <w:r w:rsidRPr="001B789E">
        <w:rPr>
          <w:rFonts w:ascii="Arial" w:hAnsi="Arial" w:cs="Arial"/>
          <w:sz w:val="22"/>
          <w:szCs w:val="22"/>
        </w:rPr>
        <w:t xml:space="preserve">Vymezení zpracování předmětu plnění </w:t>
      </w:r>
      <w:r w:rsidR="001B789E" w:rsidRPr="001B789E">
        <w:rPr>
          <w:rFonts w:ascii="Arial" w:hAnsi="Arial" w:cs="Arial"/>
          <w:sz w:val="22"/>
          <w:szCs w:val="22"/>
        </w:rPr>
        <w:t>smlouvy</w:t>
      </w:r>
      <w:r w:rsidRPr="001B789E">
        <w:rPr>
          <w:rFonts w:ascii="Arial" w:hAnsi="Arial" w:cs="Arial"/>
          <w:sz w:val="22"/>
          <w:szCs w:val="22"/>
        </w:rPr>
        <w:t xml:space="preserve"> s uvedením předpokládaného počtu propagačních předmětů požadovaných </w:t>
      </w:r>
      <w:r w:rsidR="001B789E" w:rsidRPr="001B789E">
        <w:rPr>
          <w:rFonts w:ascii="Arial" w:hAnsi="Arial" w:cs="Arial"/>
          <w:sz w:val="22"/>
          <w:szCs w:val="22"/>
        </w:rPr>
        <w:t>kupujícím je uvedeno v příloze č. 1 smlouvy.</w:t>
      </w:r>
      <w:r w:rsidR="00EC3381">
        <w:rPr>
          <w:rFonts w:ascii="Arial" w:hAnsi="Arial" w:cs="Arial"/>
          <w:sz w:val="22"/>
          <w:szCs w:val="22"/>
        </w:rPr>
        <w:t xml:space="preserve"> Kupující </w:t>
      </w:r>
      <w:r w:rsidR="00EC3381" w:rsidRPr="00EC3381">
        <w:rPr>
          <w:rFonts w:ascii="Arial" w:hAnsi="Arial" w:cs="Arial"/>
          <w:sz w:val="22"/>
          <w:szCs w:val="22"/>
        </w:rPr>
        <w:t xml:space="preserve">výslovně upozorňuje, že </w:t>
      </w:r>
      <w:r w:rsidR="00EC3381">
        <w:rPr>
          <w:rFonts w:ascii="Arial" w:hAnsi="Arial" w:cs="Arial"/>
          <w:sz w:val="22"/>
          <w:szCs w:val="22"/>
        </w:rPr>
        <w:t>počty či množství uvedené v p</w:t>
      </w:r>
      <w:r w:rsidR="00EC3381" w:rsidRPr="00EC3381">
        <w:rPr>
          <w:rFonts w:ascii="Arial" w:hAnsi="Arial" w:cs="Arial"/>
          <w:sz w:val="22"/>
          <w:szCs w:val="22"/>
        </w:rPr>
        <w:t xml:space="preserve">říloze č. </w:t>
      </w:r>
      <w:r w:rsidR="00EC3381">
        <w:rPr>
          <w:rFonts w:ascii="Arial" w:hAnsi="Arial" w:cs="Arial"/>
          <w:sz w:val="22"/>
          <w:szCs w:val="22"/>
        </w:rPr>
        <w:t>1 jsou předpokládané. Množství skutečně dodaného zboží bude odvislé od aktuálních potřeb kupujícího specifikovaných v jednotlivých dílčích objednávkách a může se od uvedeného předpokladu lišit.</w:t>
      </w:r>
    </w:p>
    <w:p w:rsidR="001B789E" w:rsidRDefault="001B789E" w:rsidP="00EC3381">
      <w:pPr>
        <w:numPr>
          <w:ilvl w:val="0"/>
          <w:numId w:val="12"/>
        </w:numPr>
        <w:spacing w:after="120"/>
        <w:ind w:left="284" w:hanging="284"/>
        <w:jc w:val="both"/>
        <w:rPr>
          <w:rFonts w:ascii="Arial" w:hAnsi="Arial" w:cs="Arial"/>
          <w:sz w:val="22"/>
          <w:szCs w:val="22"/>
        </w:rPr>
      </w:pPr>
      <w:r w:rsidRPr="00EC3381">
        <w:rPr>
          <w:rFonts w:ascii="Arial" w:hAnsi="Arial" w:cs="Arial"/>
          <w:sz w:val="22"/>
          <w:szCs w:val="22"/>
        </w:rPr>
        <w:t>O</w:t>
      </w:r>
      <w:r w:rsidR="00853F7D" w:rsidRPr="00EC3381">
        <w:rPr>
          <w:rFonts w:ascii="Arial" w:hAnsi="Arial" w:cs="Arial"/>
          <w:sz w:val="22"/>
          <w:szCs w:val="22"/>
        </w:rPr>
        <w:t xml:space="preserve">dchylky od specifikace předmětu plnění </w:t>
      </w:r>
      <w:r w:rsidRPr="00EC3381">
        <w:rPr>
          <w:rFonts w:ascii="Arial" w:hAnsi="Arial" w:cs="Arial"/>
          <w:sz w:val="22"/>
          <w:szCs w:val="22"/>
        </w:rPr>
        <w:t>uvedené v příloze č. 1 smlouvy</w:t>
      </w:r>
      <w:r w:rsidR="00853F7D" w:rsidRPr="00EC3381">
        <w:rPr>
          <w:rFonts w:ascii="Arial" w:hAnsi="Arial" w:cs="Arial"/>
          <w:sz w:val="22"/>
          <w:szCs w:val="22"/>
        </w:rPr>
        <w:t xml:space="preserve"> mohou být prováděny </w:t>
      </w:r>
      <w:r w:rsidR="00EC3381">
        <w:rPr>
          <w:rFonts w:ascii="Arial" w:hAnsi="Arial" w:cs="Arial"/>
          <w:sz w:val="22"/>
          <w:szCs w:val="22"/>
        </w:rPr>
        <w:t>prodávajícím</w:t>
      </w:r>
      <w:r w:rsidR="00853F7D" w:rsidRPr="00EC3381">
        <w:rPr>
          <w:rFonts w:ascii="Arial" w:hAnsi="Arial" w:cs="Arial"/>
          <w:sz w:val="22"/>
          <w:szCs w:val="22"/>
        </w:rPr>
        <w:t xml:space="preserve"> pouze tehdy, budou-li písemně odsouhlaseny </w:t>
      </w:r>
      <w:r w:rsidRPr="00EC3381">
        <w:rPr>
          <w:rFonts w:ascii="Arial" w:hAnsi="Arial" w:cs="Arial"/>
          <w:sz w:val="22"/>
          <w:szCs w:val="22"/>
        </w:rPr>
        <w:t>kupujícím.</w:t>
      </w:r>
      <w:r w:rsidR="00EC3381" w:rsidRPr="00EC3381">
        <w:rPr>
          <w:rFonts w:ascii="Arial" w:hAnsi="Arial" w:cs="Arial"/>
          <w:sz w:val="22"/>
          <w:szCs w:val="22"/>
        </w:rPr>
        <w:t xml:space="preserve"> </w:t>
      </w:r>
      <w:r w:rsidR="00EC3381">
        <w:rPr>
          <w:rFonts w:ascii="Arial" w:hAnsi="Arial" w:cs="Arial"/>
          <w:sz w:val="22"/>
          <w:szCs w:val="22"/>
        </w:rPr>
        <w:t>Kupující</w:t>
      </w:r>
      <w:r w:rsidR="00EC3381" w:rsidRPr="00EC3381">
        <w:rPr>
          <w:rFonts w:ascii="Arial" w:hAnsi="Arial" w:cs="Arial"/>
          <w:sz w:val="22"/>
          <w:szCs w:val="22"/>
        </w:rPr>
        <w:t xml:space="preserve"> neodsouhlasí takové odchylky, které by mohly představovat podstatnou změnu ve smyslu § 82 odst. 7 zákona</w:t>
      </w:r>
      <w:r w:rsidR="00EC3381">
        <w:rPr>
          <w:rFonts w:ascii="Arial" w:hAnsi="Arial" w:cs="Arial"/>
          <w:sz w:val="22"/>
          <w:szCs w:val="22"/>
        </w:rPr>
        <w:t xml:space="preserve"> o veřejných zakázkách.</w:t>
      </w:r>
    </w:p>
    <w:p w:rsidR="007E4C6B" w:rsidRPr="00EC3381" w:rsidRDefault="001B789E" w:rsidP="00EC3381">
      <w:pPr>
        <w:numPr>
          <w:ilvl w:val="0"/>
          <w:numId w:val="12"/>
        </w:numPr>
        <w:spacing w:after="120"/>
        <w:ind w:left="284" w:hanging="284"/>
        <w:jc w:val="both"/>
        <w:rPr>
          <w:rFonts w:ascii="Arial" w:hAnsi="Arial" w:cs="Arial"/>
          <w:sz w:val="22"/>
          <w:szCs w:val="22"/>
        </w:rPr>
      </w:pPr>
      <w:r w:rsidRPr="00EC3381">
        <w:rPr>
          <w:rFonts w:ascii="Arial" w:hAnsi="Arial" w:cs="Arial"/>
          <w:sz w:val="22"/>
          <w:szCs w:val="22"/>
        </w:rPr>
        <w:t>Kupující</w:t>
      </w:r>
      <w:r w:rsidR="00853F7D" w:rsidRPr="00EC3381">
        <w:rPr>
          <w:rFonts w:ascii="Arial" w:hAnsi="Arial" w:cs="Arial"/>
          <w:sz w:val="22"/>
          <w:szCs w:val="22"/>
        </w:rPr>
        <w:t xml:space="preserve"> je povinen dodržovat náležitosti publicity dle NAŘÍZENÍ KOMISE (ES) č. 1828/2006, a to </w:t>
      </w:r>
      <w:r w:rsidR="00EC3381" w:rsidRPr="00EC3381">
        <w:rPr>
          <w:rFonts w:ascii="Arial" w:hAnsi="Arial" w:cs="Arial"/>
          <w:sz w:val="22"/>
          <w:szCs w:val="22"/>
        </w:rPr>
        <w:t xml:space="preserve">mj. tím způsobem, že dokumentace související s plněním </w:t>
      </w:r>
      <w:r w:rsidR="00EC3381">
        <w:rPr>
          <w:rFonts w:ascii="Arial" w:hAnsi="Arial" w:cs="Arial"/>
          <w:sz w:val="22"/>
          <w:szCs w:val="22"/>
        </w:rPr>
        <w:t>této smlouvy</w:t>
      </w:r>
      <w:r w:rsidR="00EC3381" w:rsidRPr="00EC3381">
        <w:rPr>
          <w:rFonts w:ascii="Arial" w:hAnsi="Arial" w:cs="Arial"/>
          <w:sz w:val="22"/>
          <w:szCs w:val="22"/>
        </w:rPr>
        <w:t xml:space="preserve"> bude opatřena logy tak, jak jsou uvedena v </w:t>
      </w:r>
      <w:r w:rsidR="00EC3381">
        <w:rPr>
          <w:rFonts w:ascii="Arial" w:hAnsi="Arial" w:cs="Arial"/>
          <w:sz w:val="22"/>
          <w:szCs w:val="22"/>
        </w:rPr>
        <w:t>p</w:t>
      </w:r>
      <w:r w:rsidR="00EC3381" w:rsidRPr="00EC3381">
        <w:rPr>
          <w:rFonts w:ascii="Arial" w:hAnsi="Arial" w:cs="Arial"/>
          <w:sz w:val="22"/>
          <w:szCs w:val="22"/>
        </w:rPr>
        <w:t>říloze č. 2</w:t>
      </w:r>
      <w:r w:rsidR="00EC3381">
        <w:rPr>
          <w:rFonts w:ascii="Arial" w:hAnsi="Arial" w:cs="Arial"/>
          <w:sz w:val="22"/>
          <w:szCs w:val="22"/>
        </w:rPr>
        <w:t xml:space="preserve"> této smlouvy</w:t>
      </w:r>
      <w:r w:rsidR="00B56AE0" w:rsidRPr="00EC3381">
        <w:rPr>
          <w:rFonts w:ascii="Arial" w:hAnsi="Arial" w:cs="Arial"/>
          <w:sz w:val="22"/>
          <w:szCs w:val="22"/>
        </w:rPr>
        <w:t>.</w:t>
      </w:r>
    </w:p>
    <w:p w:rsidR="00B44442" w:rsidRDefault="00B44442" w:rsidP="007E4C6B">
      <w:pPr>
        <w:shd w:val="clear" w:color="auto" w:fill="FFFFFF"/>
        <w:ind w:right="74"/>
        <w:jc w:val="center"/>
        <w:rPr>
          <w:rFonts w:ascii="Arial" w:hAnsi="Arial" w:cs="Arial"/>
          <w:b/>
          <w:bCs/>
          <w:sz w:val="22"/>
          <w:szCs w:val="22"/>
        </w:rPr>
      </w:pPr>
    </w:p>
    <w:p w:rsidR="00B44442" w:rsidRDefault="00B44442" w:rsidP="007E4C6B">
      <w:pPr>
        <w:shd w:val="clear" w:color="auto" w:fill="FFFFFF"/>
        <w:ind w:right="74"/>
        <w:jc w:val="center"/>
        <w:rPr>
          <w:rFonts w:ascii="Arial" w:hAnsi="Arial" w:cs="Arial"/>
          <w:b/>
          <w:bCs/>
          <w:sz w:val="22"/>
          <w:szCs w:val="22"/>
        </w:rPr>
      </w:pPr>
    </w:p>
    <w:p w:rsidR="007E4C6B" w:rsidRDefault="002B06A5" w:rsidP="007E4C6B">
      <w:pPr>
        <w:shd w:val="clear" w:color="auto" w:fill="FFFFFF"/>
        <w:ind w:right="74"/>
        <w:jc w:val="center"/>
        <w:rPr>
          <w:rFonts w:ascii="Arial" w:hAnsi="Arial" w:cs="Arial"/>
          <w:b/>
          <w:bCs/>
          <w:sz w:val="22"/>
          <w:szCs w:val="22"/>
        </w:rPr>
      </w:pPr>
      <w:r w:rsidRPr="007E4C6B">
        <w:rPr>
          <w:rFonts w:ascii="Arial" w:hAnsi="Arial" w:cs="Arial"/>
          <w:b/>
          <w:bCs/>
          <w:sz w:val="22"/>
          <w:szCs w:val="22"/>
        </w:rPr>
        <w:t xml:space="preserve">Článek </w:t>
      </w:r>
      <w:r w:rsidR="00AB3558" w:rsidRPr="007E4C6B">
        <w:rPr>
          <w:rFonts w:ascii="Arial" w:hAnsi="Arial" w:cs="Arial"/>
          <w:b/>
          <w:bCs/>
          <w:sz w:val="22"/>
          <w:szCs w:val="22"/>
        </w:rPr>
        <w:t xml:space="preserve">II. </w:t>
      </w:r>
      <w:r w:rsidRPr="007E4C6B">
        <w:rPr>
          <w:rFonts w:ascii="Arial" w:hAnsi="Arial" w:cs="Arial"/>
          <w:b/>
          <w:bCs/>
          <w:sz w:val="22"/>
          <w:szCs w:val="22"/>
        </w:rPr>
        <w:t xml:space="preserve"> Kupní cena a platební podmínky</w:t>
      </w:r>
    </w:p>
    <w:p w:rsidR="007E4C6B" w:rsidRPr="007E4C6B" w:rsidRDefault="007E4C6B" w:rsidP="007E4C6B">
      <w:pPr>
        <w:shd w:val="clear" w:color="auto" w:fill="FFFFFF"/>
        <w:ind w:right="74"/>
        <w:jc w:val="center"/>
        <w:rPr>
          <w:rFonts w:ascii="Arial" w:hAnsi="Arial" w:cs="Arial"/>
          <w:b/>
          <w:bCs/>
          <w:sz w:val="22"/>
          <w:szCs w:val="22"/>
        </w:rPr>
      </w:pPr>
    </w:p>
    <w:p w:rsidR="00EC3381" w:rsidRDefault="00935647" w:rsidP="00935647">
      <w:pPr>
        <w:pStyle w:val="Default"/>
        <w:numPr>
          <w:ilvl w:val="0"/>
          <w:numId w:val="2"/>
        </w:numPr>
        <w:tabs>
          <w:tab w:val="clear" w:pos="360"/>
          <w:tab w:val="num" w:pos="284"/>
        </w:tabs>
        <w:spacing w:after="40"/>
        <w:ind w:left="284" w:hanging="284"/>
        <w:jc w:val="both"/>
        <w:rPr>
          <w:rFonts w:ascii="Arial" w:hAnsi="Arial" w:cs="Arial"/>
          <w:color w:val="auto"/>
          <w:sz w:val="22"/>
          <w:szCs w:val="22"/>
        </w:rPr>
      </w:pPr>
      <w:r>
        <w:rPr>
          <w:rFonts w:ascii="Arial" w:hAnsi="Arial" w:cs="Arial"/>
          <w:color w:val="auto"/>
          <w:sz w:val="22"/>
          <w:szCs w:val="22"/>
        </w:rPr>
        <w:t>Celková k</w:t>
      </w:r>
      <w:r w:rsidR="00EC3381">
        <w:rPr>
          <w:rFonts w:ascii="Arial" w:hAnsi="Arial" w:cs="Arial"/>
          <w:color w:val="auto"/>
          <w:sz w:val="22"/>
          <w:szCs w:val="22"/>
        </w:rPr>
        <w:t xml:space="preserve">upní cena zboží v předpokládaném množství dle přílohy č. 1 smlouvy činí …… </w:t>
      </w:r>
      <w:r w:rsidR="00EC3381" w:rsidRPr="00EC3381">
        <w:rPr>
          <w:rFonts w:ascii="Arial" w:hAnsi="Arial" w:cs="Arial"/>
          <w:i/>
          <w:sz w:val="20"/>
          <w:szCs w:val="22"/>
        </w:rPr>
        <w:t xml:space="preserve">(doplní uchazeč) </w:t>
      </w:r>
      <w:r w:rsidR="00EC3381">
        <w:rPr>
          <w:rFonts w:ascii="Arial" w:hAnsi="Arial" w:cs="Arial"/>
          <w:color w:val="auto"/>
          <w:sz w:val="22"/>
          <w:szCs w:val="22"/>
        </w:rPr>
        <w:t xml:space="preserve">Kč bez DPH, DPH ve výši … % </w:t>
      </w:r>
      <w:r w:rsidR="00EC3381" w:rsidRPr="00EC3381">
        <w:rPr>
          <w:rFonts w:ascii="Arial" w:hAnsi="Arial" w:cs="Arial"/>
          <w:i/>
          <w:sz w:val="20"/>
          <w:szCs w:val="22"/>
        </w:rPr>
        <w:t xml:space="preserve">(doplní uchazeč) </w:t>
      </w:r>
      <w:r w:rsidR="00EC3381">
        <w:rPr>
          <w:rFonts w:ascii="Arial" w:hAnsi="Arial" w:cs="Arial"/>
          <w:color w:val="auto"/>
          <w:sz w:val="22"/>
          <w:szCs w:val="22"/>
        </w:rPr>
        <w:t xml:space="preserve">činí …… Kč </w:t>
      </w:r>
      <w:r w:rsidR="00EC3381" w:rsidRPr="00EC3381">
        <w:rPr>
          <w:rFonts w:ascii="Arial" w:hAnsi="Arial" w:cs="Arial"/>
          <w:i/>
          <w:sz w:val="20"/>
          <w:szCs w:val="22"/>
        </w:rPr>
        <w:t>(doplní uchazeč)</w:t>
      </w:r>
      <w:r w:rsidR="00EC3381">
        <w:rPr>
          <w:rFonts w:ascii="Arial" w:hAnsi="Arial" w:cs="Arial"/>
          <w:color w:val="auto"/>
          <w:sz w:val="22"/>
          <w:szCs w:val="22"/>
        </w:rPr>
        <w:t xml:space="preserve">, celková kupní cena vč. DPH činí …… Kč </w:t>
      </w:r>
      <w:r w:rsidR="00EC3381" w:rsidRPr="00EC3381">
        <w:rPr>
          <w:rFonts w:ascii="Arial" w:hAnsi="Arial" w:cs="Arial"/>
          <w:i/>
          <w:sz w:val="20"/>
          <w:szCs w:val="22"/>
        </w:rPr>
        <w:t>(doplní uchazeč)</w:t>
      </w:r>
      <w:r w:rsidR="00EC3381">
        <w:rPr>
          <w:rFonts w:ascii="Arial" w:hAnsi="Arial" w:cs="Arial"/>
          <w:color w:val="auto"/>
          <w:sz w:val="22"/>
          <w:szCs w:val="22"/>
        </w:rPr>
        <w:t>.</w:t>
      </w:r>
    </w:p>
    <w:p w:rsidR="00935647" w:rsidRDefault="00935647" w:rsidP="00935647">
      <w:pPr>
        <w:pStyle w:val="Default"/>
        <w:spacing w:after="120"/>
        <w:ind w:left="284"/>
        <w:jc w:val="both"/>
        <w:rPr>
          <w:rFonts w:ascii="Arial" w:hAnsi="Arial" w:cs="Arial"/>
          <w:color w:val="auto"/>
          <w:sz w:val="22"/>
          <w:szCs w:val="22"/>
        </w:rPr>
      </w:pPr>
      <w:r>
        <w:rPr>
          <w:rFonts w:ascii="Arial" w:hAnsi="Arial" w:cs="Arial"/>
          <w:color w:val="auto"/>
          <w:sz w:val="22"/>
          <w:szCs w:val="22"/>
        </w:rPr>
        <w:t xml:space="preserve">Jednotkové ceny zboží, které je předmětem dodání dle této smlouvy, jsou uvedeny </w:t>
      </w:r>
      <w:r>
        <w:rPr>
          <w:rFonts w:ascii="Arial" w:hAnsi="Arial" w:cs="Arial"/>
          <w:color w:val="auto"/>
          <w:sz w:val="22"/>
          <w:szCs w:val="22"/>
        </w:rPr>
        <w:lastRenderedPageBreak/>
        <w:t>v příloze č. 1 smlouvy jsou nepřekročitelné a nejvýše přípustné.</w:t>
      </w:r>
    </w:p>
    <w:p w:rsidR="007E4C6B" w:rsidRPr="00935647" w:rsidRDefault="00EC3381" w:rsidP="00935647">
      <w:pPr>
        <w:pStyle w:val="Default"/>
        <w:numPr>
          <w:ilvl w:val="0"/>
          <w:numId w:val="2"/>
        </w:numPr>
        <w:tabs>
          <w:tab w:val="clear" w:pos="360"/>
          <w:tab w:val="num" w:pos="284"/>
        </w:tabs>
        <w:spacing w:after="120"/>
        <w:ind w:left="284" w:hanging="284"/>
        <w:jc w:val="both"/>
        <w:rPr>
          <w:rFonts w:ascii="Arial" w:hAnsi="Arial" w:cs="Arial"/>
          <w:color w:val="auto"/>
          <w:sz w:val="22"/>
          <w:szCs w:val="22"/>
        </w:rPr>
      </w:pPr>
      <w:r w:rsidRPr="00935647">
        <w:rPr>
          <w:rFonts w:ascii="Arial" w:hAnsi="Arial" w:cs="Arial"/>
          <w:color w:val="auto"/>
          <w:sz w:val="22"/>
          <w:szCs w:val="22"/>
        </w:rPr>
        <w:t>C</w:t>
      </w:r>
      <w:r w:rsidR="007E4C6B" w:rsidRPr="00935647">
        <w:rPr>
          <w:rFonts w:ascii="Arial" w:hAnsi="Arial" w:cs="Arial"/>
          <w:color w:val="auto"/>
          <w:sz w:val="22"/>
          <w:szCs w:val="22"/>
        </w:rPr>
        <w:t>e</w:t>
      </w:r>
      <w:r w:rsidR="00935647" w:rsidRPr="00935647">
        <w:rPr>
          <w:rFonts w:ascii="Arial" w:hAnsi="Arial" w:cs="Arial"/>
          <w:color w:val="auto"/>
          <w:sz w:val="22"/>
          <w:szCs w:val="22"/>
        </w:rPr>
        <w:t>lková výše úhrad za</w:t>
      </w:r>
      <w:r w:rsidR="007E4C6B" w:rsidRPr="00935647">
        <w:rPr>
          <w:rFonts w:ascii="Arial" w:hAnsi="Arial" w:cs="Arial"/>
          <w:color w:val="auto"/>
          <w:sz w:val="22"/>
          <w:szCs w:val="22"/>
        </w:rPr>
        <w:t xml:space="preserve"> plnění </w:t>
      </w:r>
      <w:r w:rsidR="00935647" w:rsidRPr="00935647">
        <w:rPr>
          <w:rFonts w:ascii="Arial" w:hAnsi="Arial" w:cs="Arial"/>
          <w:color w:val="auto"/>
          <w:sz w:val="22"/>
          <w:szCs w:val="22"/>
        </w:rPr>
        <w:t xml:space="preserve">dle této smlouvy </w:t>
      </w:r>
      <w:r w:rsidR="007E4C6B" w:rsidRPr="00935647">
        <w:rPr>
          <w:rFonts w:ascii="Arial" w:hAnsi="Arial" w:cs="Arial"/>
          <w:color w:val="auto"/>
          <w:sz w:val="22"/>
          <w:szCs w:val="22"/>
        </w:rPr>
        <w:t xml:space="preserve">nesmí přesáhnout částku </w:t>
      </w:r>
      <w:r w:rsidR="007E4C6B" w:rsidRPr="00935647">
        <w:rPr>
          <w:rFonts w:ascii="Arial" w:hAnsi="Arial" w:cs="Arial"/>
          <w:b/>
          <w:color w:val="auto"/>
          <w:sz w:val="22"/>
          <w:szCs w:val="22"/>
        </w:rPr>
        <w:t>940.000,-</w:t>
      </w:r>
      <w:r w:rsidR="00DF29FE" w:rsidRPr="00935647">
        <w:rPr>
          <w:rFonts w:ascii="Arial" w:hAnsi="Arial" w:cs="Arial"/>
          <w:b/>
          <w:color w:val="auto"/>
          <w:sz w:val="22"/>
          <w:szCs w:val="22"/>
        </w:rPr>
        <w:t xml:space="preserve"> </w:t>
      </w:r>
      <w:r w:rsidR="007E4C6B" w:rsidRPr="00935647">
        <w:rPr>
          <w:rFonts w:ascii="Arial" w:hAnsi="Arial" w:cs="Arial"/>
          <w:b/>
          <w:color w:val="auto"/>
          <w:sz w:val="22"/>
          <w:szCs w:val="22"/>
        </w:rPr>
        <w:t>Kč</w:t>
      </w:r>
      <w:r w:rsidR="00DF29FE" w:rsidRPr="00935647">
        <w:rPr>
          <w:rFonts w:ascii="Arial" w:hAnsi="Arial" w:cs="Arial"/>
          <w:color w:val="auto"/>
          <w:sz w:val="22"/>
          <w:szCs w:val="22"/>
        </w:rPr>
        <w:t xml:space="preserve"> bez DPH</w:t>
      </w:r>
      <w:r w:rsidR="00964D51" w:rsidRPr="00935647">
        <w:rPr>
          <w:rFonts w:ascii="Arial" w:hAnsi="Arial" w:cs="Arial"/>
          <w:color w:val="auto"/>
          <w:sz w:val="22"/>
          <w:szCs w:val="22"/>
        </w:rPr>
        <w:t>.</w:t>
      </w:r>
    </w:p>
    <w:p w:rsidR="002B06A5" w:rsidRPr="00896A09" w:rsidRDefault="00935647" w:rsidP="00357BA8">
      <w:pPr>
        <w:numPr>
          <w:ilvl w:val="0"/>
          <w:numId w:val="2"/>
        </w:numPr>
        <w:shd w:val="clear" w:color="auto" w:fill="FFFFFF"/>
        <w:tabs>
          <w:tab w:val="left" w:pos="324"/>
        </w:tabs>
        <w:spacing w:before="120" w:line="230" w:lineRule="exact"/>
        <w:ind w:left="323" w:right="58" w:hanging="323"/>
        <w:jc w:val="both"/>
        <w:rPr>
          <w:rFonts w:ascii="Arial" w:hAnsi="Arial" w:cs="Arial"/>
          <w:sz w:val="22"/>
          <w:szCs w:val="22"/>
        </w:rPr>
      </w:pPr>
      <w:r>
        <w:rPr>
          <w:rFonts w:ascii="Arial" w:hAnsi="Arial" w:cs="Arial"/>
          <w:sz w:val="22"/>
          <w:szCs w:val="22"/>
        </w:rPr>
        <w:t>Celková k</w:t>
      </w:r>
      <w:r w:rsidR="00E47C63" w:rsidRPr="00896A09">
        <w:rPr>
          <w:rFonts w:ascii="Arial" w:hAnsi="Arial" w:cs="Arial"/>
          <w:sz w:val="22"/>
          <w:szCs w:val="22"/>
        </w:rPr>
        <w:t>upní</w:t>
      </w:r>
      <w:r w:rsidR="001F711B" w:rsidRPr="00896A09">
        <w:rPr>
          <w:rFonts w:ascii="Arial" w:hAnsi="Arial" w:cs="Arial"/>
          <w:sz w:val="22"/>
          <w:szCs w:val="22"/>
        </w:rPr>
        <w:t xml:space="preserve"> cena obsahuje veškeré náklady prodávajícího </w:t>
      </w:r>
      <w:r w:rsidR="00707B6E" w:rsidRPr="00896A09">
        <w:rPr>
          <w:rFonts w:ascii="Arial" w:hAnsi="Arial" w:cs="Arial"/>
          <w:sz w:val="22"/>
          <w:szCs w:val="22"/>
        </w:rPr>
        <w:t xml:space="preserve">spojené s výrobou a dodáním </w:t>
      </w:r>
      <w:r w:rsidR="00860D5B">
        <w:rPr>
          <w:rFonts w:ascii="Arial" w:hAnsi="Arial" w:cs="Arial"/>
          <w:sz w:val="22"/>
          <w:szCs w:val="22"/>
        </w:rPr>
        <w:t>zboží</w:t>
      </w:r>
      <w:r w:rsidR="00707B6E" w:rsidRPr="00896A09">
        <w:rPr>
          <w:rFonts w:ascii="Arial" w:hAnsi="Arial" w:cs="Arial"/>
          <w:sz w:val="22"/>
          <w:szCs w:val="22"/>
        </w:rPr>
        <w:t xml:space="preserve"> do místa plnění</w:t>
      </w:r>
      <w:r w:rsidR="002B06A5" w:rsidRPr="00896A09">
        <w:rPr>
          <w:rFonts w:ascii="Arial" w:hAnsi="Arial" w:cs="Arial"/>
          <w:sz w:val="22"/>
          <w:szCs w:val="22"/>
        </w:rPr>
        <w:t>.</w:t>
      </w:r>
    </w:p>
    <w:p w:rsidR="001F711B" w:rsidRPr="00896A09" w:rsidRDefault="001F711B" w:rsidP="00357BA8">
      <w:pPr>
        <w:numPr>
          <w:ilvl w:val="0"/>
          <w:numId w:val="2"/>
        </w:numPr>
        <w:shd w:val="clear" w:color="auto" w:fill="FFFFFF"/>
        <w:tabs>
          <w:tab w:val="left" w:pos="324"/>
        </w:tabs>
        <w:spacing w:before="120" w:line="230" w:lineRule="exact"/>
        <w:ind w:left="323" w:right="58" w:hanging="323"/>
        <w:jc w:val="both"/>
        <w:rPr>
          <w:rFonts w:ascii="Arial" w:hAnsi="Arial" w:cs="Arial"/>
          <w:sz w:val="22"/>
          <w:szCs w:val="22"/>
        </w:rPr>
      </w:pPr>
      <w:r w:rsidRPr="00896A09">
        <w:rPr>
          <w:rFonts w:ascii="Arial" w:hAnsi="Arial" w:cs="Arial"/>
          <w:sz w:val="22"/>
          <w:szCs w:val="22"/>
        </w:rPr>
        <w:t xml:space="preserve">Změna ceny </w:t>
      </w:r>
      <w:r w:rsidR="00935647">
        <w:rPr>
          <w:rFonts w:ascii="Arial" w:hAnsi="Arial" w:cs="Arial"/>
          <w:sz w:val="22"/>
          <w:szCs w:val="22"/>
        </w:rPr>
        <w:t xml:space="preserve">plnění </w:t>
      </w:r>
      <w:r w:rsidRPr="00896A09">
        <w:rPr>
          <w:rFonts w:ascii="Arial" w:hAnsi="Arial" w:cs="Arial"/>
          <w:sz w:val="22"/>
          <w:szCs w:val="22"/>
        </w:rPr>
        <w:t xml:space="preserve">je přípustná pouze při </w:t>
      </w:r>
      <w:r w:rsidR="00707B6E" w:rsidRPr="00896A09">
        <w:rPr>
          <w:rFonts w:ascii="Arial" w:hAnsi="Arial" w:cs="Arial"/>
          <w:sz w:val="22"/>
          <w:szCs w:val="22"/>
        </w:rPr>
        <w:t>změně sazeb DPH a zákonných poplatků</w:t>
      </w:r>
      <w:r w:rsidRPr="00896A09">
        <w:rPr>
          <w:rFonts w:ascii="Arial" w:hAnsi="Arial" w:cs="Arial"/>
          <w:sz w:val="22"/>
          <w:szCs w:val="22"/>
        </w:rPr>
        <w:t>.</w:t>
      </w:r>
      <w:r w:rsidR="00F41F91" w:rsidRPr="00896A09">
        <w:rPr>
          <w:rFonts w:ascii="Arial" w:hAnsi="Arial" w:cs="Arial"/>
          <w:sz w:val="22"/>
          <w:szCs w:val="22"/>
        </w:rPr>
        <w:t xml:space="preserve"> Cena bude překročena nebo snížena v případě změny (zvýšení, snížení</w:t>
      </w:r>
      <w:r w:rsidR="00E84EEE" w:rsidRPr="00896A09">
        <w:rPr>
          <w:rFonts w:ascii="Arial" w:hAnsi="Arial" w:cs="Arial"/>
          <w:sz w:val="22"/>
          <w:szCs w:val="22"/>
        </w:rPr>
        <w:t xml:space="preserve">) </w:t>
      </w:r>
      <w:r w:rsidR="00935647">
        <w:rPr>
          <w:rFonts w:ascii="Arial" w:hAnsi="Arial" w:cs="Arial"/>
          <w:sz w:val="22"/>
          <w:szCs w:val="22"/>
        </w:rPr>
        <w:t xml:space="preserve">zákonné </w:t>
      </w:r>
      <w:r w:rsidR="00E84EEE" w:rsidRPr="00896A09">
        <w:rPr>
          <w:rFonts w:ascii="Arial" w:hAnsi="Arial" w:cs="Arial"/>
          <w:sz w:val="22"/>
          <w:szCs w:val="22"/>
        </w:rPr>
        <w:t>sazby DPH, a to o </w:t>
      </w:r>
      <w:r w:rsidR="00F41F91" w:rsidRPr="00896A09">
        <w:rPr>
          <w:rFonts w:ascii="Arial" w:hAnsi="Arial" w:cs="Arial"/>
          <w:sz w:val="22"/>
          <w:szCs w:val="22"/>
        </w:rPr>
        <w:t>částku odpovídající této změně (zvýšení, snížení) sazby DPH.</w:t>
      </w:r>
    </w:p>
    <w:p w:rsidR="00707B6E" w:rsidRPr="00896A09" w:rsidRDefault="00F41F91"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 xml:space="preserve">Úhrada za </w:t>
      </w:r>
      <w:r w:rsidR="00B56AE0">
        <w:rPr>
          <w:rFonts w:ascii="Arial" w:hAnsi="Arial" w:cs="Arial"/>
          <w:sz w:val="22"/>
          <w:szCs w:val="22"/>
        </w:rPr>
        <w:t>zboží</w:t>
      </w:r>
      <w:r w:rsidRPr="00896A09">
        <w:rPr>
          <w:rFonts w:ascii="Arial" w:hAnsi="Arial" w:cs="Arial"/>
          <w:sz w:val="22"/>
          <w:szCs w:val="22"/>
        </w:rPr>
        <w:t xml:space="preserve"> bude prováděna měsíčně na základě daňového dokladu (faktury) vystaveného prodávajícím, a to nejdříve po schválení </w:t>
      </w:r>
      <w:r w:rsidR="00935647">
        <w:rPr>
          <w:rFonts w:ascii="Arial" w:hAnsi="Arial" w:cs="Arial"/>
          <w:sz w:val="22"/>
          <w:szCs w:val="22"/>
        </w:rPr>
        <w:t>dodacího listu</w:t>
      </w:r>
      <w:r w:rsidRPr="00896A09">
        <w:rPr>
          <w:rFonts w:ascii="Arial" w:hAnsi="Arial" w:cs="Arial"/>
          <w:sz w:val="22"/>
          <w:szCs w:val="22"/>
        </w:rPr>
        <w:t xml:space="preserve"> zpracovaného prodávajícím a odsouhlaseného </w:t>
      </w:r>
      <w:r w:rsidR="00935647">
        <w:rPr>
          <w:rFonts w:ascii="Arial" w:hAnsi="Arial" w:cs="Arial"/>
          <w:sz w:val="22"/>
          <w:szCs w:val="22"/>
        </w:rPr>
        <w:t xml:space="preserve">(podepsaného) </w:t>
      </w:r>
      <w:r w:rsidRPr="00896A09">
        <w:rPr>
          <w:rFonts w:ascii="Arial" w:hAnsi="Arial" w:cs="Arial"/>
          <w:sz w:val="22"/>
          <w:szCs w:val="22"/>
        </w:rPr>
        <w:t>kupujícím.</w:t>
      </w:r>
    </w:p>
    <w:p w:rsidR="00F41F91" w:rsidRPr="00896A09" w:rsidRDefault="00F41F91"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Faktura musí obsahovat veškeré náležitosti daňového dokladu podle obecně závazných předpisů a dále musí obsahovat název veřejné zakázky „Rámcová smlouva na nákup propagačních předmětů“</w:t>
      </w:r>
      <w:r w:rsidR="00935647">
        <w:rPr>
          <w:rFonts w:ascii="Arial" w:hAnsi="Arial" w:cs="Arial"/>
          <w:sz w:val="22"/>
          <w:szCs w:val="22"/>
        </w:rPr>
        <w:t>,</w:t>
      </w:r>
      <w:r w:rsidRPr="00896A09">
        <w:rPr>
          <w:rFonts w:ascii="Arial" w:hAnsi="Arial" w:cs="Arial"/>
          <w:sz w:val="22"/>
          <w:szCs w:val="22"/>
        </w:rPr>
        <w:t xml:space="preserve"> </w:t>
      </w:r>
      <w:r w:rsidR="00DE6EF0">
        <w:rPr>
          <w:rFonts w:ascii="Arial" w:hAnsi="Arial" w:cs="Arial"/>
          <w:sz w:val="22"/>
          <w:szCs w:val="22"/>
        </w:rPr>
        <w:t xml:space="preserve">název a </w:t>
      </w:r>
      <w:r w:rsidRPr="00896A09">
        <w:rPr>
          <w:rFonts w:ascii="Arial" w:hAnsi="Arial" w:cs="Arial"/>
          <w:sz w:val="22"/>
          <w:szCs w:val="22"/>
        </w:rPr>
        <w:t>registrační číslo projektu, z nějž bude přís</w:t>
      </w:r>
      <w:r w:rsidR="00DE6EF0">
        <w:rPr>
          <w:rFonts w:ascii="Arial" w:hAnsi="Arial" w:cs="Arial"/>
          <w:sz w:val="22"/>
          <w:szCs w:val="22"/>
        </w:rPr>
        <w:t xml:space="preserve">lušné dílčí plnění </w:t>
      </w:r>
      <w:r w:rsidR="00DE6EF0" w:rsidRPr="00DE6EF0">
        <w:rPr>
          <w:rFonts w:ascii="Arial" w:hAnsi="Arial" w:cs="Arial"/>
          <w:sz w:val="22"/>
          <w:szCs w:val="22"/>
        </w:rPr>
        <w:t>financováno. Informace o projektu budou uvedeny v příslušné objednávce</w:t>
      </w:r>
      <w:r w:rsidRPr="00DE6EF0">
        <w:rPr>
          <w:rFonts w:ascii="Arial" w:hAnsi="Arial" w:cs="Arial"/>
          <w:sz w:val="22"/>
          <w:szCs w:val="22"/>
        </w:rPr>
        <w:t>. Nedílnou</w:t>
      </w:r>
      <w:r w:rsidRPr="00896A09">
        <w:rPr>
          <w:rFonts w:ascii="Arial" w:hAnsi="Arial" w:cs="Arial"/>
          <w:sz w:val="22"/>
          <w:szCs w:val="22"/>
        </w:rPr>
        <w:t xml:space="preserve"> součástí faktury musí být </w:t>
      </w:r>
      <w:r w:rsidR="00933CDC" w:rsidRPr="00896A09">
        <w:rPr>
          <w:rFonts w:ascii="Arial" w:hAnsi="Arial" w:cs="Arial"/>
          <w:sz w:val="22"/>
          <w:szCs w:val="22"/>
        </w:rPr>
        <w:t>kupujícím</w:t>
      </w:r>
      <w:r w:rsidRPr="00896A09">
        <w:rPr>
          <w:rFonts w:ascii="Arial" w:hAnsi="Arial" w:cs="Arial"/>
          <w:sz w:val="22"/>
          <w:szCs w:val="22"/>
        </w:rPr>
        <w:t xml:space="preserve"> odsouhlasený </w:t>
      </w:r>
      <w:r w:rsidR="00935647">
        <w:rPr>
          <w:rFonts w:ascii="Arial" w:hAnsi="Arial" w:cs="Arial"/>
          <w:sz w:val="22"/>
          <w:szCs w:val="22"/>
        </w:rPr>
        <w:t>dodací list</w:t>
      </w:r>
      <w:r w:rsidRPr="00896A09">
        <w:rPr>
          <w:rFonts w:ascii="Arial" w:hAnsi="Arial" w:cs="Arial"/>
          <w:sz w:val="22"/>
          <w:szCs w:val="22"/>
        </w:rPr>
        <w:t xml:space="preserve"> </w:t>
      </w:r>
      <w:r w:rsidR="00935647">
        <w:rPr>
          <w:rFonts w:ascii="Arial" w:hAnsi="Arial" w:cs="Arial"/>
          <w:sz w:val="22"/>
          <w:szCs w:val="22"/>
        </w:rPr>
        <w:t>za příslušné období</w:t>
      </w:r>
      <w:r w:rsidRPr="00896A09">
        <w:rPr>
          <w:rFonts w:ascii="Arial" w:hAnsi="Arial" w:cs="Arial"/>
          <w:sz w:val="22"/>
          <w:szCs w:val="22"/>
        </w:rPr>
        <w:t>.</w:t>
      </w:r>
    </w:p>
    <w:p w:rsidR="00414368" w:rsidRPr="00896A09" w:rsidRDefault="00414368"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Doba splatnosti daňového dokladu je stanovena na 30 kalendářních dnů ode dne jeho doručení kupujícímu.</w:t>
      </w:r>
    </w:p>
    <w:p w:rsidR="00DB1B3F" w:rsidRPr="00896A09" w:rsidRDefault="00DB1B3F"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Platby budou probíhat výhradně v Kč a rovněž veškeré uvedené ceno</w:t>
      </w:r>
      <w:r w:rsidR="00E84EEE" w:rsidRPr="00896A09">
        <w:rPr>
          <w:rFonts w:ascii="Arial" w:hAnsi="Arial" w:cs="Arial"/>
          <w:sz w:val="22"/>
          <w:szCs w:val="22"/>
        </w:rPr>
        <w:t>vé údaje budou v </w:t>
      </w:r>
      <w:r w:rsidRPr="00896A09">
        <w:rPr>
          <w:rFonts w:ascii="Arial" w:hAnsi="Arial" w:cs="Arial"/>
          <w:sz w:val="22"/>
          <w:szCs w:val="22"/>
        </w:rPr>
        <w:t>Kč.</w:t>
      </w:r>
    </w:p>
    <w:p w:rsidR="00DB1B3F" w:rsidRPr="00896A09" w:rsidRDefault="00DB1B3F"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Faktura se pro účely této smlouvy považuje za uhrazenou okamžikem odep</w:t>
      </w:r>
      <w:r w:rsidR="00342956">
        <w:rPr>
          <w:rFonts w:ascii="Arial" w:hAnsi="Arial" w:cs="Arial"/>
          <w:sz w:val="22"/>
          <w:szCs w:val="22"/>
        </w:rPr>
        <w:t>sání fakturované částky z účtu k</w:t>
      </w:r>
      <w:r w:rsidRPr="00896A09">
        <w:rPr>
          <w:rFonts w:ascii="Arial" w:hAnsi="Arial" w:cs="Arial"/>
          <w:sz w:val="22"/>
          <w:szCs w:val="22"/>
        </w:rPr>
        <w:t>upujícího. Námitky proti údajům uvedeným ve faktuře může kupující uplatnit do konce lhůty splatnosti s tím, že ji odešle zpět prodávajícímu</w:t>
      </w:r>
      <w:r w:rsidR="00E84EEE" w:rsidRPr="00896A09">
        <w:rPr>
          <w:rFonts w:ascii="Arial" w:hAnsi="Arial" w:cs="Arial"/>
          <w:sz w:val="22"/>
          <w:szCs w:val="22"/>
        </w:rPr>
        <w:t xml:space="preserve"> s </w:t>
      </w:r>
      <w:r w:rsidRPr="00896A09">
        <w:rPr>
          <w:rFonts w:ascii="Arial" w:hAnsi="Arial" w:cs="Arial"/>
          <w:sz w:val="22"/>
          <w:szCs w:val="22"/>
        </w:rPr>
        <w:t>uvedením výhrad. Tímto okamžikem se ruší lhůta splatnosti. Od okamžiku doručení opravené faktury kupujícímu běží nová lhůta splatnosti.</w:t>
      </w:r>
    </w:p>
    <w:p w:rsidR="00DB1B3F" w:rsidRPr="00896A09" w:rsidRDefault="00DB1B3F" w:rsidP="00357BA8">
      <w:pPr>
        <w:numPr>
          <w:ilvl w:val="0"/>
          <w:numId w:val="2"/>
        </w:numPr>
        <w:shd w:val="clear" w:color="auto" w:fill="FFFFFF"/>
        <w:tabs>
          <w:tab w:val="left" w:pos="324"/>
        </w:tabs>
        <w:spacing w:before="120" w:line="238" w:lineRule="exact"/>
        <w:ind w:left="323" w:right="65" w:hanging="323"/>
        <w:jc w:val="both"/>
        <w:rPr>
          <w:rFonts w:ascii="Arial" w:hAnsi="Arial" w:cs="Arial"/>
          <w:sz w:val="22"/>
          <w:szCs w:val="22"/>
        </w:rPr>
      </w:pPr>
      <w:r w:rsidRPr="00896A09">
        <w:rPr>
          <w:rFonts w:ascii="Arial" w:hAnsi="Arial" w:cs="Arial"/>
          <w:sz w:val="22"/>
          <w:szCs w:val="22"/>
        </w:rPr>
        <w:t>Kupující nepřipouští zálohové platby.</w:t>
      </w:r>
    </w:p>
    <w:p w:rsidR="002B06A5" w:rsidRPr="00896A09" w:rsidRDefault="002B06A5" w:rsidP="00AB3558">
      <w:pPr>
        <w:shd w:val="clear" w:color="auto" w:fill="FFFFFF"/>
        <w:spacing w:before="461" w:line="238" w:lineRule="exact"/>
        <w:ind w:right="72"/>
        <w:jc w:val="center"/>
        <w:rPr>
          <w:rFonts w:ascii="Arial" w:hAnsi="Arial" w:cs="Arial"/>
          <w:b/>
          <w:bCs/>
          <w:sz w:val="22"/>
          <w:szCs w:val="22"/>
        </w:rPr>
      </w:pPr>
      <w:r w:rsidRPr="00896A09">
        <w:rPr>
          <w:rFonts w:ascii="Arial" w:hAnsi="Arial" w:cs="Arial"/>
          <w:b/>
          <w:bCs/>
          <w:sz w:val="22"/>
          <w:szCs w:val="22"/>
        </w:rPr>
        <w:t xml:space="preserve">Článek </w:t>
      </w:r>
      <w:r w:rsidR="00896A09">
        <w:rPr>
          <w:rFonts w:ascii="Arial" w:hAnsi="Arial" w:cs="Arial"/>
          <w:b/>
          <w:bCs/>
          <w:sz w:val="22"/>
          <w:szCs w:val="22"/>
        </w:rPr>
        <w:t>III</w:t>
      </w:r>
      <w:r w:rsidR="00AB3558" w:rsidRPr="00896A09">
        <w:rPr>
          <w:rFonts w:ascii="Arial" w:hAnsi="Arial" w:cs="Arial"/>
          <w:b/>
          <w:bCs/>
          <w:sz w:val="22"/>
          <w:szCs w:val="22"/>
        </w:rPr>
        <w:t xml:space="preserve">. </w:t>
      </w:r>
      <w:r w:rsidRPr="00896A09">
        <w:rPr>
          <w:rFonts w:ascii="Arial" w:hAnsi="Arial" w:cs="Arial"/>
          <w:b/>
          <w:bCs/>
          <w:sz w:val="22"/>
          <w:szCs w:val="22"/>
        </w:rPr>
        <w:t>Doba</w:t>
      </w:r>
      <w:r w:rsidR="001F711B" w:rsidRPr="00896A09">
        <w:rPr>
          <w:rFonts w:ascii="Arial" w:hAnsi="Arial" w:cs="Arial"/>
          <w:b/>
          <w:bCs/>
          <w:sz w:val="22"/>
          <w:szCs w:val="22"/>
        </w:rPr>
        <w:t>,</w:t>
      </w:r>
      <w:r w:rsidRPr="00896A09">
        <w:rPr>
          <w:rFonts w:ascii="Arial" w:hAnsi="Arial" w:cs="Arial"/>
          <w:b/>
          <w:bCs/>
          <w:sz w:val="22"/>
          <w:szCs w:val="22"/>
        </w:rPr>
        <w:t xml:space="preserve"> místo</w:t>
      </w:r>
      <w:r w:rsidR="001F711B" w:rsidRPr="00896A09">
        <w:rPr>
          <w:rFonts w:ascii="Arial" w:hAnsi="Arial" w:cs="Arial"/>
          <w:b/>
          <w:bCs/>
          <w:sz w:val="22"/>
          <w:szCs w:val="22"/>
        </w:rPr>
        <w:t xml:space="preserve"> a podmínky</w:t>
      </w:r>
      <w:r w:rsidRPr="00896A09">
        <w:rPr>
          <w:rFonts w:ascii="Arial" w:hAnsi="Arial" w:cs="Arial"/>
          <w:b/>
          <w:bCs/>
          <w:sz w:val="22"/>
          <w:szCs w:val="22"/>
        </w:rPr>
        <w:t xml:space="preserve"> plnění</w:t>
      </w:r>
    </w:p>
    <w:p w:rsidR="002B06A5" w:rsidRPr="00896A09" w:rsidRDefault="00707B6E" w:rsidP="00357BA8">
      <w:pPr>
        <w:numPr>
          <w:ilvl w:val="0"/>
          <w:numId w:val="3"/>
        </w:numPr>
        <w:shd w:val="clear" w:color="auto" w:fill="FFFFFF"/>
        <w:tabs>
          <w:tab w:val="left" w:pos="338"/>
        </w:tabs>
        <w:spacing w:before="120" w:line="238" w:lineRule="exact"/>
        <w:ind w:left="340" w:right="36" w:hanging="340"/>
        <w:jc w:val="both"/>
        <w:rPr>
          <w:rFonts w:ascii="Arial" w:hAnsi="Arial" w:cs="Arial"/>
          <w:sz w:val="22"/>
          <w:szCs w:val="22"/>
        </w:rPr>
      </w:pPr>
      <w:r w:rsidRPr="00896A09">
        <w:rPr>
          <w:rFonts w:ascii="Arial" w:hAnsi="Arial" w:cs="Arial"/>
          <w:sz w:val="22"/>
          <w:szCs w:val="22"/>
        </w:rPr>
        <w:t xml:space="preserve">Místem plnění smlouvy je hlavní město Praha, sídlo </w:t>
      </w:r>
      <w:r w:rsidR="00E47C63" w:rsidRPr="00896A09">
        <w:rPr>
          <w:rFonts w:ascii="Arial" w:hAnsi="Arial" w:cs="Arial"/>
          <w:sz w:val="22"/>
          <w:szCs w:val="22"/>
        </w:rPr>
        <w:t>kupujícího</w:t>
      </w:r>
      <w:r w:rsidRPr="00896A09">
        <w:rPr>
          <w:rFonts w:ascii="Arial" w:hAnsi="Arial" w:cs="Arial"/>
          <w:sz w:val="22"/>
          <w:szCs w:val="22"/>
        </w:rPr>
        <w:t xml:space="preserve">, dále sídlo </w:t>
      </w:r>
      <w:r w:rsidR="00E47C63" w:rsidRPr="00896A09">
        <w:rPr>
          <w:rFonts w:ascii="Arial" w:hAnsi="Arial" w:cs="Arial"/>
          <w:sz w:val="22"/>
          <w:szCs w:val="22"/>
        </w:rPr>
        <w:t>prodávajícího</w:t>
      </w:r>
      <w:r w:rsidRPr="00896A09">
        <w:rPr>
          <w:rFonts w:ascii="Arial" w:hAnsi="Arial" w:cs="Arial"/>
          <w:sz w:val="22"/>
          <w:szCs w:val="22"/>
        </w:rPr>
        <w:t xml:space="preserve"> nebo jiné místo v České republice určené </w:t>
      </w:r>
      <w:r w:rsidR="00EA7765">
        <w:rPr>
          <w:rFonts w:ascii="Arial" w:hAnsi="Arial" w:cs="Arial"/>
          <w:sz w:val="22"/>
          <w:szCs w:val="22"/>
        </w:rPr>
        <w:t>k</w:t>
      </w:r>
      <w:r w:rsidR="00E47C63" w:rsidRPr="00896A09">
        <w:rPr>
          <w:rFonts w:ascii="Arial" w:hAnsi="Arial" w:cs="Arial"/>
          <w:sz w:val="22"/>
          <w:szCs w:val="22"/>
        </w:rPr>
        <w:t>upujícím</w:t>
      </w:r>
      <w:r w:rsidRPr="00896A09">
        <w:rPr>
          <w:rFonts w:ascii="Arial" w:hAnsi="Arial" w:cs="Arial"/>
          <w:sz w:val="22"/>
          <w:szCs w:val="22"/>
        </w:rPr>
        <w:t>.</w:t>
      </w:r>
    </w:p>
    <w:p w:rsidR="002B06A5" w:rsidRDefault="00E47C63" w:rsidP="00357BA8">
      <w:pPr>
        <w:numPr>
          <w:ilvl w:val="0"/>
          <w:numId w:val="3"/>
        </w:numPr>
        <w:shd w:val="clear" w:color="auto" w:fill="FFFFFF"/>
        <w:tabs>
          <w:tab w:val="left" w:pos="338"/>
        </w:tabs>
        <w:spacing w:before="120" w:line="238" w:lineRule="exact"/>
        <w:ind w:left="340" w:right="29" w:hanging="340"/>
        <w:jc w:val="both"/>
        <w:rPr>
          <w:rFonts w:ascii="Arial" w:hAnsi="Arial" w:cs="Arial"/>
          <w:sz w:val="22"/>
          <w:szCs w:val="22"/>
        </w:rPr>
      </w:pPr>
      <w:r w:rsidRPr="00896A09">
        <w:rPr>
          <w:rFonts w:ascii="Arial" w:hAnsi="Arial" w:cs="Arial"/>
          <w:sz w:val="22"/>
          <w:szCs w:val="22"/>
        </w:rPr>
        <w:t>Plnění bude zahájeno bezprostředně po podpisu této smlouvy</w:t>
      </w:r>
      <w:r w:rsidR="001F711B" w:rsidRPr="00896A09">
        <w:rPr>
          <w:rFonts w:ascii="Arial" w:hAnsi="Arial" w:cs="Arial"/>
          <w:sz w:val="22"/>
          <w:szCs w:val="22"/>
        </w:rPr>
        <w:t>.</w:t>
      </w:r>
      <w:r w:rsidRPr="00896A09">
        <w:rPr>
          <w:rFonts w:ascii="Arial" w:hAnsi="Arial" w:cs="Arial"/>
          <w:sz w:val="22"/>
          <w:szCs w:val="22"/>
        </w:rPr>
        <w:t xml:space="preserve"> Termín dodání bude sjednáván pro každou dílčí objednávku zvlášť.</w:t>
      </w:r>
    </w:p>
    <w:p w:rsidR="007F3EE4" w:rsidRPr="007F3EE4" w:rsidRDefault="007F3EE4" w:rsidP="007F3EE4">
      <w:pPr>
        <w:numPr>
          <w:ilvl w:val="0"/>
          <w:numId w:val="3"/>
        </w:numPr>
        <w:shd w:val="clear" w:color="auto" w:fill="FFFFFF"/>
        <w:tabs>
          <w:tab w:val="left" w:pos="338"/>
        </w:tabs>
        <w:spacing w:before="120" w:line="238" w:lineRule="exact"/>
        <w:ind w:left="340" w:right="29" w:hanging="340"/>
        <w:jc w:val="both"/>
        <w:rPr>
          <w:rFonts w:ascii="Arial" w:hAnsi="Arial" w:cs="Arial"/>
          <w:sz w:val="22"/>
          <w:szCs w:val="22"/>
        </w:rPr>
      </w:pPr>
      <w:r>
        <w:rPr>
          <w:rFonts w:ascii="Arial" w:hAnsi="Arial" w:cs="Arial"/>
          <w:sz w:val="22"/>
          <w:szCs w:val="22"/>
        </w:rPr>
        <w:t>Objednávky budou prováděny d</w:t>
      </w:r>
      <w:r w:rsidR="004B48FF">
        <w:rPr>
          <w:rFonts w:ascii="Arial" w:hAnsi="Arial" w:cs="Arial"/>
          <w:sz w:val="22"/>
          <w:szCs w:val="22"/>
        </w:rPr>
        <w:t>le aktuálních potřeb kupujícího, v každé dílčí objednávce budou potřeby k</w:t>
      </w:r>
      <w:r w:rsidR="00935647">
        <w:rPr>
          <w:rFonts w:ascii="Arial" w:hAnsi="Arial" w:cs="Arial"/>
          <w:sz w:val="22"/>
          <w:szCs w:val="22"/>
        </w:rPr>
        <w:t>upujícího přesně specifikovány (co do druhu a množství plnění).</w:t>
      </w:r>
    </w:p>
    <w:p w:rsidR="00B373B0" w:rsidRDefault="007F3EE4" w:rsidP="00935647">
      <w:pPr>
        <w:numPr>
          <w:ilvl w:val="0"/>
          <w:numId w:val="3"/>
        </w:numPr>
        <w:shd w:val="clear" w:color="auto" w:fill="FFFFFF"/>
        <w:tabs>
          <w:tab w:val="left" w:pos="338"/>
        </w:tabs>
        <w:spacing w:before="120" w:line="238" w:lineRule="exact"/>
        <w:ind w:left="340" w:right="29" w:hanging="340"/>
        <w:jc w:val="both"/>
        <w:rPr>
          <w:rFonts w:ascii="Arial" w:hAnsi="Arial" w:cs="Arial"/>
          <w:sz w:val="22"/>
          <w:szCs w:val="22"/>
        </w:rPr>
      </w:pPr>
      <w:r>
        <w:rPr>
          <w:rFonts w:ascii="Arial" w:hAnsi="Arial" w:cs="Arial"/>
          <w:sz w:val="22"/>
          <w:szCs w:val="22"/>
        </w:rPr>
        <w:t xml:space="preserve">Za splnění předmětu plnění této smlouvy se nepovažuje skutečnost, že </w:t>
      </w:r>
      <w:r w:rsidR="00B373B0">
        <w:rPr>
          <w:rFonts w:ascii="Arial" w:hAnsi="Arial" w:cs="Arial"/>
          <w:sz w:val="22"/>
          <w:szCs w:val="22"/>
        </w:rPr>
        <w:t xml:space="preserve">prodávající </w:t>
      </w:r>
      <w:r w:rsidR="00935647">
        <w:rPr>
          <w:rFonts w:ascii="Arial" w:hAnsi="Arial" w:cs="Arial"/>
          <w:sz w:val="22"/>
          <w:szCs w:val="22"/>
        </w:rPr>
        <w:t>v  </w:t>
      </w:r>
      <w:r>
        <w:rPr>
          <w:rFonts w:ascii="Arial" w:hAnsi="Arial" w:cs="Arial"/>
          <w:sz w:val="22"/>
          <w:szCs w:val="22"/>
        </w:rPr>
        <w:t>časovém předstihu</w:t>
      </w:r>
      <w:r w:rsidR="004B48FF">
        <w:rPr>
          <w:rFonts w:ascii="Arial" w:hAnsi="Arial" w:cs="Arial"/>
          <w:sz w:val="22"/>
          <w:szCs w:val="22"/>
        </w:rPr>
        <w:t xml:space="preserve"> </w:t>
      </w:r>
      <w:r w:rsidR="00EA7765">
        <w:rPr>
          <w:rFonts w:ascii="Arial" w:hAnsi="Arial" w:cs="Arial"/>
          <w:sz w:val="22"/>
          <w:szCs w:val="22"/>
        </w:rPr>
        <w:t xml:space="preserve">(tj. ještě před objednávkou </w:t>
      </w:r>
      <w:r w:rsidR="00935647">
        <w:rPr>
          <w:rFonts w:ascii="Arial" w:hAnsi="Arial" w:cs="Arial"/>
          <w:sz w:val="22"/>
          <w:szCs w:val="22"/>
        </w:rPr>
        <w:t xml:space="preserve">či dílčí objednávkou </w:t>
      </w:r>
      <w:r w:rsidR="00EA7765">
        <w:rPr>
          <w:rFonts w:ascii="Arial" w:hAnsi="Arial" w:cs="Arial"/>
          <w:sz w:val="22"/>
          <w:szCs w:val="22"/>
        </w:rPr>
        <w:t xml:space="preserve">kupujícího) </w:t>
      </w:r>
      <w:r>
        <w:rPr>
          <w:rFonts w:ascii="Arial" w:hAnsi="Arial" w:cs="Arial"/>
          <w:sz w:val="22"/>
          <w:szCs w:val="22"/>
        </w:rPr>
        <w:t>naskladní</w:t>
      </w:r>
      <w:r w:rsidR="00B373B0">
        <w:rPr>
          <w:rFonts w:ascii="Arial" w:hAnsi="Arial" w:cs="Arial"/>
          <w:sz w:val="22"/>
          <w:szCs w:val="22"/>
        </w:rPr>
        <w:t xml:space="preserve"> určitý počet kusů zboží a poté </w:t>
      </w:r>
      <w:r w:rsidR="00EA7765">
        <w:rPr>
          <w:rFonts w:ascii="Arial" w:hAnsi="Arial" w:cs="Arial"/>
          <w:sz w:val="22"/>
          <w:szCs w:val="22"/>
        </w:rPr>
        <w:t>jej</w:t>
      </w:r>
      <w:r>
        <w:rPr>
          <w:rFonts w:ascii="Arial" w:hAnsi="Arial" w:cs="Arial"/>
          <w:sz w:val="22"/>
          <w:szCs w:val="22"/>
        </w:rPr>
        <w:t xml:space="preserve"> </w:t>
      </w:r>
      <w:r w:rsidR="00EA7765">
        <w:rPr>
          <w:rFonts w:ascii="Arial" w:hAnsi="Arial" w:cs="Arial"/>
          <w:sz w:val="22"/>
          <w:szCs w:val="22"/>
        </w:rPr>
        <w:t>bude</w:t>
      </w:r>
      <w:r>
        <w:rPr>
          <w:rFonts w:ascii="Arial" w:hAnsi="Arial" w:cs="Arial"/>
          <w:sz w:val="22"/>
          <w:szCs w:val="22"/>
        </w:rPr>
        <w:t xml:space="preserve"> kupujícímu dle </w:t>
      </w:r>
      <w:r w:rsidR="00EA7765" w:rsidRPr="00342956">
        <w:rPr>
          <w:rFonts w:ascii="Arial" w:hAnsi="Arial" w:cs="Arial"/>
          <w:sz w:val="22"/>
          <w:szCs w:val="22"/>
        </w:rPr>
        <w:t>jednotlivých</w:t>
      </w:r>
      <w:r w:rsidRPr="00342956">
        <w:rPr>
          <w:rFonts w:ascii="Arial" w:hAnsi="Arial" w:cs="Arial"/>
          <w:sz w:val="22"/>
          <w:szCs w:val="22"/>
        </w:rPr>
        <w:t xml:space="preserve"> </w:t>
      </w:r>
      <w:r w:rsidR="00935647">
        <w:rPr>
          <w:rFonts w:ascii="Arial" w:hAnsi="Arial" w:cs="Arial"/>
          <w:sz w:val="22"/>
          <w:szCs w:val="22"/>
        </w:rPr>
        <w:t xml:space="preserve">dílčích </w:t>
      </w:r>
      <w:r w:rsidRPr="00342956">
        <w:rPr>
          <w:rFonts w:ascii="Arial" w:hAnsi="Arial" w:cs="Arial"/>
          <w:sz w:val="22"/>
          <w:szCs w:val="22"/>
        </w:rPr>
        <w:t>objednávek dodávat</w:t>
      </w:r>
      <w:r w:rsidR="00B373B0" w:rsidRPr="00342956">
        <w:rPr>
          <w:rFonts w:ascii="Arial" w:hAnsi="Arial" w:cs="Arial"/>
          <w:sz w:val="22"/>
          <w:szCs w:val="22"/>
        </w:rPr>
        <w:t xml:space="preserve">. </w:t>
      </w:r>
      <w:r w:rsidR="00935647" w:rsidRPr="00935647">
        <w:rPr>
          <w:rFonts w:ascii="Arial" w:hAnsi="Arial" w:cs="Arial"/>
          <w:sz w:val="22"/>
          <w:szCs w:val="22"/>
        </w:rPr>
        <w:t xml:space="preserve">Dílčí objednávky </w:t>
      </w:r>
      <w:r w:rsidR="00935647">
        <w:rPr>
          <w:rFonts w:ascii="Arial" w:hAnsi="Arial" w:cs="Arial"/>
          <w:sz w:val="22"/>
          <w:szCs w:val="22"/>
        </w:rPr>
        <w:t>kupujícího</w:t>
      </w:r>
      <w:r w:rsidR="00935647" w:rsidRPr="00935647">
        <w:rPr>
          <w:rFonts w:ascii="Arial" w:hAnsi="Arial" w:cs="Arial"/>
          <w:sz w:val="22"/>
          <w:szCs w:val="22"/>
        </w:rPr>
        <w:t xml:space="preserve"> se od sebe mohou lišit, neboť budou vycházet z</w:t>
      </w:r>
      <w:r w:rsidR="00935647">
        <w:rPr>
          <w:rFonts w:ascii="Arial" w:hAnsi="Arial" w:cs="Arial"/>
          <w:sz w:val="22"/>
          <w:szCs w:val="22"/>
        </w:rPr>
        <w:t xml:space="preserve"> jeho</w:t>
      </w:r>
      <w:r w:rsidR="00935647" w:rsidRPr="00935647">
        <w:rPr>
          <w:rFonts w:ascii="Arial" w:hAnsi="Arial" w:cs="Arial"/>
          <w:sz w:val="22"/>
          <w:szCs w:val="22"/>
        </w:rPr>
        <w:t xml:space="preserve"> aktuálních potřeb, které objektivně není možné předem definovat</w:t>
      </w:r>
      <w:r w:rsidRPr="00342956">
        <w:rPr>
          <w:rFonts w:ascii="Arial" w:hAnsi="Arial" w:cs="Arial"/>
          <w:sz w:val="22"/>
          <w:szCs w:val="22"/>
        </w:rPr>
        <w:t>.</w:t>
      </w:r>
    </w:p>
    <w:p w:rsidR="00037F9D" w:rsidRPr="00037F9D" w:rsidRDefault="00037F9D" w:rsidP="00342956">
      <w:pPr>
        <w:numPr>
          <w:ilvl w:val="0"/>
          <w:numId w:val="3"/>
        </w:numPr>
        <w:shd w:val="clear" w:color="auto" w:fill="FFFFFF"/>
        <w:tabs>
          <w:tab w:val="left" w:pos="338"/>
        </w:tabs>
        <w:spacing w:before="120" w:line="238" w:lineRule="exact"/>
        <w:ind w:left="340" w:right="29" w:hanging="340"/>
        <w:jc w:val="both"/>
        <w:rPr>
          <w:rFonts w:ascii="Arial" w:hAnsi="Arial" w:cs="Arial"/>
          <w:sz w:val="22"/>
          <w:szCs w:val="22"/>
        </w:rPr>
      </w:pPr>
      <w:r w:rsidRPr="00037F9D">
        <w:rPr>
          <w:rFonts w:ascii="Arial" w:hAnsi="Arial" w:cs="Arial"/>
          <w:color w:val="000000"/>
          <w:sz w:val="22"/>
          <w:szCs w:val="22"/>
        </w:rPr>
        <w:t xml:space="preserve">V případě, že </w:t>
      </w:r>
      <w:r w:rsidR="00681221">
        <w:rPr>
          <w:rFonts w:ascii="Arial" w:hAnsi="Arial" w:cs="Arial"/>
          <w:color w:val="000000"/>
          <w:sz w:val="22"/>
          <w:szCs w:val="22"/>
        </w:rPr>
        <w:t>zboží</w:t>
      </w:r>
      <w:r w:rsidRPr="00037F9D">
        <w:rPr>
          <w:rFonts w:ascii="Arial" w:hAnsi="Arial" w:cs="Arial"/>
          <w:color w:val="000000"/>
          <w:sz w:val="22"/>
          <w:szCs w:val="22"/>
        </w:rPr>
        <w:t xml:space="preserve"> nebude moci být </w:t>
      </w:r>
      <w:r w:rsidR="00681221">
        <w:rPr>
          <w:rFonts w:ascii="Arial" w:hAnsi="Arial" w:cs="Arial"/>
          <w:color w:val="000000"/>
          <w:sz w:val="22"/>
          <w:szCs w:val="22"/>
        </w:rPr>
        <w:t>realizováno</w:t>
      </w:r>
      <w:r w:rsidRPr="00037F9D">
        <w:rPr>
          <w:rFonts w:ascii="Arial" w:hAnsi="Arial" w:cs="Arial"/>
          <w:color w:val="000000"/>
          <w:sz w:val="22"/>
          <w:szCs w:val="22"/>
        </w:rPr>
        <w:t xml:space="preserve"> v požadované velikosti a kvalitě (jak stanoví manuály publicity OP VK a OP LZZ), musí prodávající </w:t>
      </w:r>
      <w:r w:rsidR="00681221">
        <w:rPr>
          <w:rFonts w:ascii="Arial" w:hAnsi="Arial" w:cs="Arial"/>
          <w:color w:val="000000"/>
          <w:sz w:val="22"/>
          <w:szCs w:val="22"/>
        </w:rPr>
        <w:t xml:space="preserve">dle přílohy č. 1 smlouvy </w:t>
      </w:r>
      <w:r w:rsidRPr="00037F9D">
        <w:rPr>
          <w:rFonts w:ascii="Arial" w:hAnsi="Arial" w:cs="Arial"/>
          <w:color w:val="000000"/>
          <w:sz w:val="22"/>
          <w:szCs w:val="22"/>
        </w:rPr>
        <w:t xml:space="preserve">nabídnout jiný typ </w:t>
      </w:r>
      <w:r w:rsidR="00681221">
        <w:rPr>
          <w:rFonts w:ascii="Arial" w:hAnsi="Arial" w:cs="Arial"/>
          <w:color w:val="000000"/>
          <w:sz w:val="22"/>
          <w:szCs w:val="22"/>
        </w:rPr>
        <w:t>zboží</w:t>
      </w:r>
      <w:r w:rsidRPr="00037F9D">
        <w:rPr>
          <w:rFonts w:ascii="Arial" w:hAnsi="Arial" w:cs="Arial"/>
          <w:color w:val="000000"/>
          <w:sz w:val="22"/>
          <w:szCs w:val="22"/>
        </w:rPr>
        <w:t>, který požadovanou kvalitu</w:t>
      </w:r>
      <w:r w:rsidR="00681221">
        <w:rPr>
          <w:rFonts w:ascii="Arial" w:hAnsi="Arial" w:cs="Arial"/>
          <w:color w:val="000000"/>
          <w:sz w:val="22"/>
          <w:szCs w:val="22"/>
        </w:rPr>
        <w:t xml:space="preserve"> a velikost</w:t>
      </w:r>
      <w:r w:rsidRPr="00037F9D">
        <w:rPr>
          <w:rFonts w:ascii="Arial" w:hAnsi="Arial" w:cs="Arial"/>
          <w:color w:val="000000"/>
          <w:sz w:val="22"/>
          <w:szCs w:val="22"/>
        </w:rPr>
        <w:t xml:space="preserve"> umožní. Toto podléhá schválení </w:t>
      </w:r>
      <w:r w:rsidR="00681221">
        <w:rPr>
          <w:rFonts w:ascii="Arial" w:hAnsi="Arial" w:cs="Arial"/>
          <w:color w:val="000000"/>
          <w:sz w:val="22"/>
          <w:szCs w:val="22"/>
        </w:rPr>
        <w:t>k</w:t>
      </w:r>
      <w:r w:rsidRPr="00037F9D">
        <w:rPr>
          <w:rFonts w:ascii="Arial" w:hAnsi="Arial" w:cs="Arial"/>
          <w:color w:val="000000"/>
          <w:sz w:val="22"/>
          <w:szCs w:val="22"/>
        </w:rPr>
        <w:t xml:space="preserve">upujícím. V případě, že prodávající nenabídne dostatečně vhodný </w:t>
      </w:r>
      <w:r w:rsidR="00681221">
        <w:rPr>
          <w:rFonts w:ascii="Arial" w:hAnsi="Arial" w:cs="Arial"/>
          <w:color w:val="000000"/>
          <w:sz w:val="22"/>
          <w:szCs w:val="22"/>
        </w:rPr>
        <w:t>typ zboží</w:t>
      </w:r>
      <w:r w:rsidRPr="00037F9D">
        <w:rPr>
          <w:rFonts w:ascii="Arial" w:hAnsi="Arial" w:cs="Arial"/>
          <w:color w:val="000000"/>
          <w:sz w:val="22"/>
          <w:szCs w:val="22"/>
        </w:rPr>
        <w:t>, bude t</w:t>
      </w:r>
      <w:r w:rsidR="00A44D94">
        <w:rPr>
          <w:rFonts w:ascii="Arial" w:hAnsi="Arial" w:cs="Arial"/>
          <w:color w:val="000000"/>
          <w:sz w:val="22"/>
          <w:szCs w:val="22"/>
        </w:rPr>
        <w:t>akové</w:t>
      </w:r>
      <w:r w:rsidRPr="00037F9D">
        <w:rPr>
          <w:rFonts w:ascii="Arial" w:hAnsi="Arial" w:cs="Arial"/>
          <w:color w:val="000000"/>
          <w:sz w:val="22"/>
          <w:szCs w:val="22"/>
        </w:rPr>
        <w:t xml:space="preserve"> jednání považováno za porušení povinnosti </w:t>
      </w:r>
      <w:r w:rsidR="00681221">
        <w:rPr>
          <w:rFonts w:ascii="Arial" w:hAnsi="Arial" w:cs="Arial"/>
          <w:color w:val="000000"/>
          <w:sz w:val="22"/>
          <w:szCs w:val="22"/>
        </w:rPr>
        <w:t xml:space="preserve">dle čl. I smlouvy a bude </w:t>
      </w:r>
      <w:r w:rsidR="00A44D94">
        <w:rPr>
          <w:rFonts w:ascii="Arial" w:hAnsi="Arial" w:cs="Arial"/>
          <w:color w:val="000000"/>
          <w:sz w:val="22"/>
          <w:szCs w:val="22"/>
        </w:rPr>
        <w:t>sankcionováno</w:t>
      </w:r>
      <w:r w:rsidR="00681221">
        <w:rPr>
          <w:rFonts w:ascii="Arial" w:hAnsi="Arial" w:cs="Arial"/>
          <w:color w:val="000000"/>
          <w:sz w:val="22"/>
          <w:szCs w:val="22"/>
        </w:rPr>
        <w:t xml:space="preserve"> </w:t>
      </w:r>
      <w:r w:rsidRPr="00037F9D">
        <w:rPr>
          <w:rFonts w:ascii="Arial" w:hAnsi="Arial" w:cs="Arial"/>
          <w:color w:val="000000"/>
          <w:sz w:val="22"/>
          <w:szCs w:val="22"/>
        </w:rPr>
        <w:t>dle čl. V. odst. 2 smlouvy.</w:t>
      </w:r>
    </w:p>
    <w:p w:rsidR="007F3EE4" w:rsidRDefault="007F3EE4" w:rsidP="007F3EE4">
      <w:pPr>
        <w:numPr>
          <w:ilvl w:val="0"/>
          <w:numId w:val="3"/>
        </w:numPr>
        <w:shd w:val="clear" w:color="auto" w:fill="FFFFFF"/>
        <w:tabs>
          <w:tab w:val="left" w:pos="338"/>
        </w:tabs>
        <w:spacing w:before="120" w:line="238" w:lineRule="exact"/>
        <w:ind w:left="340" w:right="29" w:hanging="340"/>
        <w:jc w:val="both"/>
        <w:rPr>
          <w:rFonts w:ascii="Arial" w:hAnsi="Arial" w:cs="Arial"/>
          <w:sz w:val="22"/>
          <w:szCs w:val="22"/>
        </w:rPr>
      </w:pPr>
      <w:r w:rsidRPr="00896A09">
        <w:rPr>
          <w:rFonts w:ascii="Arial" w:hAnsi="Arial" w:cs="Arial"/>
          <w:sz w:val="22"/>
          <w:szCs w:val="22"/>
        </w:rPr>
        <w:t>Vlastnick</w:t>
      </w:r>
      <w:r w:rsidR="0023630B">
        <w:rPr>
          <w:rFonts w:ascii="Arial" w:hAnsi="Arial" w:cs="Arial"/>
          <w:sz w:val="22"/>
          <w:szCs w:val="22"/>
        </w:rPr>
        <w:t>é právo</w:t>
      </w:r>
      <w:r w:rsidRPr="00896A09">
        <w:rPr>
          <w:rFonts w:ascii="Arial" w:hAnsi="Arial" w:cs="Arial"/>
          <w:sz w:val="22"/>
          <w:szCs w:val="22"/>
        </w:rPr>
        <w:t xml:space="preserve"> k dodanému </w:t>
      </w:r>
      <w:r w:rsidRPr="00342956">
        <w:rPr>
          <w:rFonts w:ascii="Arial" w:hAnsi="Arial" w:cs="Arial"/>
          <w:sz w:val="22"/>
          <w:szCs w:val="22"/>
        </w:rPr>
        <w:t xml:space="preserve">zboží a odpovědnost za škodu přecházejí na kupujícího </w:t>
      </w:r>
      <w:r w:rsidRPr="00342956">
        <w:rPr>
          <w:rFonts w:ascii="Arial" w:hAnsi="Arial" w:cs="Arial"/>
          <w:sz w:val="22"/>
          <w:szCs w:val="22"/>
        </w:rPr>
        <w:lastRenderedPageBreak/>
        <w:t>okamžikem převzetí dodaného zboží</w:t>
      </w:r>
      <w:r w:rsidRPr="00896A09">
        <w:rPr>
          <w:rFonts w:ascii="Arial" w:hAnsi="Arial" w:cs="Arial"/>
          <w:sz w:val="22"/>
          <w:szCs w:val="22"/>
        </w:rPr>
        <w:t xml:space="preserve"> oprávněným pracovníkem kupujícího.</w:t>
      </w:r>
    </w:p>
    <w:p w:rsidR="002B06A5" w:rsidRPr="00896A09" w:rsidRDefault="002B06A5" w:rsidP="00AB3558">
      <w:pPr>
        <w:shd w:val="clear" w:color="auto" w:fill="FFFFFF"/>
        <w:spacing w:before="461" w:line="238" w:lineRule="exact"/>
        <w:ind w:right="72"/>
        <w:jc w:val="center"/>
        <w:rPr>
          <w:rFonts w:ascii="Arial" w:hAnsi="Arial" w:cs="Arial"/>
          <w:b/>
          <w:bCs/>
          <w:sz w:val="22"/>
          <w:szCs w:val="22"/>
        </w:rPr>
      </w:pPr>
      <w:r w:rsidRPr="00896A09">
        <w:rPr>
          <w:rFonts w:ascii="Arial" w:hAnsi="Arial" w:cs="Arial"/>
          <w:b/>
          <w:bCs/>
          <w:sz w:val="22"/>
          <w:szCs w:val="22"/>
        </w:rPr>
        <w:t xml:space="preserve">Článek </w:t>
      </w:r>
      <w:r w:rsidR="00896A09">
        <w:rPr>
          <w:rFonts w:ascii="Arial" w:hAnsi="Arial" w:cs="Arial"/>
          <w:b/>
          <w:bCs/>
          <w:sz w:val="22"/>
          <w:szCs w:val="22"/>
        </w:rPr>
        <w:t>I</w:t>
      </w:r>
      <w:r w:rsidR="00AB3558" w:rsidRPr="00896A09">
        <w:rPr>
          <w:rFonts w:ascii="Arial" w:hAnsi="Arial" w:cs="Arial"/>
          <w:b/>
          <w:bCs/>
          <w:sz w:val="22"/>
          <w:szCs w:val="22"/>
        </w:rPr>
        <w:t xml:space="preserve">V. </w:t>
      </w:r>
      <w:r w:rsidRPr="00896A09">
        <w:rPr>
          <w:rFonts w:ascii="Arial" w:hAnsi="Arial" w:cs="Arial"/>
          <w:b/>
          <w:bCs/>
          <w:sz w:val="22"/>
          <w:szCs w:val="22"/>
        </w:rPr>
        <w:t>Odpovědnost za vady a záruka</w:t>
      </w:r>
    </w:p>
    <w:p w:rsidR="002B06A5" w:rsidRPr="00896A09" w:rsidRDefault="002B06A5" w:rsidP="00357BA8">
      <w:pPr>
        <w:numPr>
          <w:ilvl w:val="0"/>
          <w:numId w:val="5"/>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 xml:space="preserve">Vady zjevné při převzetí zboží je kupující povinen </w:t>
      </w:r>
      <w:r w:rsidR="0089732A">
        <w:rPr>
          <w:rFonts w:ascii="Arial" w:hAnsi="Arial" w:cs="Arial"/>
          <w:sz w:val="22"/>
          <w:szCs w:val="22"/>
        </w:rPr>
        <w:t>oznámit</w:t>
      </w:r>
      <w:r w:rsidRPr="00896A09">
        <w:rPr>
          <w:rFonts w:ascii="Arial" w:hAnsi="Arial" w:cs="Arial"/>
          <w:sz w:val="22"/>
          <w:szCs w:val="22"/>
        </w:rPr>
        <w:t xml:space="preserve"> ihned při přejímce zboží. Případné závady kupující uvede do dokladu o převzetí zboží (dodací list), v němž prodávajícímu současně navrhne způsob vyřízení reklamace.</w:t>
      </w:r>
    </w:p>
    <w:p w:rsidR="002B06A5" w:rsidRPr="00896A09" w:rsidRDefault="00365391" w:rsidP="00357BA8">
      <w:pPr>
        <w:numPr>
          <w:ilvl w:val="0"/>
          <w:numId w:val="5"/>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 xml:space="preserve">V souladu s ustanovením § 429 Obchodního zákoníku je prodávající odpovědný za vady zboží, na které se vztahuje záruka. Záruční doba </w:t>
      </w:r>
      <w:r w:rsidR="0089732A">
        <w:rPr>
          <w:rFonts w:ascii="Arial" w:hAnsi="Arial" w:cs="Arial"/>
          <w:sz w:val="22"/>
          <w:szCs w:val="22"/>
        </w:rPr>
        <w:t>na zboží uvedené v čl. I</w:t>
      </w:r>
      <w:r w:rsidRPr="00896A09">
        <w:rPr>
          <w:rFonts w:ascii="Arial" w:hAnsi="Arial" w:cs="Arial"/>
          <w:sz w:val="22"/>
          <w:szCs w:val="22"/>
        </w:rPr>
        <w:t xml:space="preserve">. smlouvy </w:t>
      </w:r>
      <w:r w:rsidR="00514424" w:rsidRPr="00896A09">
        <w:rPr>
          <w:rFonts w:ascii="Arial" w:hAnsi="Arial" w:cs="Arial"/>
          <w:sz w:val="22"/>
          <w:szCs w:val="22"/>
        </w:rPr>
        <w:t>bude</w:t>
      </w:r>
      <w:r w:rsidRPr="00896A09">
        <w:rPr>
          <w:rFonts w:ascii="Arial" w:hAnsi="Arial" w:cs="Arial"/>
          <w:sz w:val="22"/>
          <w:szCs w:val="22"/>
        </w:rPr>
        <w:t xml:space="preserve"> uvedena v záručním </w:t>
      </w:r>
      <w:r w:rsidR="00514424" w:rsidRPr="00896A09">
        <w:rPr>
          <w:rFonts w:ascii="Arial" w:hAnsi="Arial" w:cs="Arial"/>
          <w:sz w:val="22"/>
          <w:szCs w:val="22"/>
        </w:rPr>
        <w:t xml:space="preserve">nebo dodacím </w:t>
      </w:r>
      <w:r w:rsidRPr="00896A09">
        <w:rPr>
          <w:rFonts w:ascii="Arial" w:hAnsi="Arial" w:cs="Arial"/>
          <w:sz w:val="22"/>
          <w:szCs w:val="22"/>
        </w:rPr>
        <w:t xml:space="preserve">listu na každé dodané </w:t>
      </w:r>
      <w:r w:rsidR="00CF6B3B" w:rsidRPr="00896A09">
        <w:rPr>
          <w:rFonts w:ascii="Arial" w:hAnsi="Arial" w:cs="Arial"/>
          <w:sz w:val="22"/>
          <w:szCs w:val="22"/>
        </w:rPr>
        <w:t>zboží</w:t>
      </w:r>
      <w:r w:rsidRPr="00896A09">
        <w:rPr>
          <w:rFonts w:ascii="Arial" w:hAnsi="Arial" w:cs="Arial"/>
          <w:sz w:val="22"/>
          <w:szCs w:val="22"/>
        </w:rPr>
        <w:t>.</w:t>
      </w:r>
    </w:p>
    <w:p w:rsidR="001F711B" w:rsidRPr="00896A09" w:rsidRDefault="00896A09" w:rsidP="001F711B">
      <w:pPr>
        <w:shd w:val="clear" w:color="auto" w:fill="FFFFFF"/>
        <w:spacing w:before="461" w:line="238" w:lineRule="exact"/>
        <w:ind w:right="72"/>
        <w:jc w:val="center"/>
        <w:rPr>
          <w:rFonts w:ascii="Arial" w:hAnsi="Arial" w:cs="Arial"/>
          <w:b/>
          <w:bCs/>
          <w:sz w:val="22"/>
          <w:szCs w:val="22"/>
        </w:rPr>
      </w:pPr>
      <w:r>
        <w:rPr>
          <w:rFonts w:ascii="Arial" w:hAnsi="Arial" w:cs="Arial"/>
          <w:b/>
          <w:bCs/>
          <w:sz w:val="22"/>
          <w:szCs w:val="22"/>
        </w:rPr>
        <w:t>Článek V</w:t>
      </w:r>
      <w:r w:rsidR="001E69C6">
        <w:rPr>
          <w:rFonts w:ascii="Arial" w:hAnsi="Arial" w:cs="Arial"/>
          <w:b/>
          <w:bCs/>
          <w:sz w:val="22"/>
          <w:szCs w:val="22"/>
        </w:rPr>
        <w:t xml:space="preserve">. </w:t>
      </w:r>
      <w:r w:rsidR="001F711B" w:rsidRPr="00896A09">
        <w:rPr>
          <w:rFonts w:ascii="Arial" w:hAnsi="Arial" w:cs="Arial"/>
          <w:b/>
          <w:bCs/>
          <w:sz w:val="22"/>
          <w:szCs w:val="22"/>
        </w:rPr>
        <w:t>Sankční ujednání</w:t>
      </w:r>
    </w:p>
    <w:p w:rsidR="00860D5B" w:rsidRDefault="00DB1B3F" w:rsidP="00860D5B">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Prodávající se zavazuje uhradit kupujícímu smluvní pokutu v případě porušení povinno</w:t>
      </w:r>
      <w:r w:rsidR="00D62B89">
        <w:rPr>
          <w:rFonts w:ascii="Arial" w:hAnsi="Arial" w:cs="Arial"/>
          <w:sz w:val="22"/>
          <w:szCs w:val="22"/>
        </w:rPr>
        <w:t xml:space="preserve">sti mlčenlivosti, a to ve výši </w:t>
      </w:r>
      <w:r w:rsidR="00860D5B">
        <w:rPr>
          <w:rFonts w:ascii="Arial" w:hAnsi="Arial" w:cs="Arial"/>
          <w:sz w:val="22"/>
          <w:szCs w:val="22"/>
        </w:rPr>
        <w:t>2</w:t>
      </w:r>
      <w:r w:rsidRPr="00896A09">
        <w:rPr>
          <w:rFonts w:ascii="Arial" w:hAnsi="Arial" w:cs="Arial"/>
          <w:sz w:val="22"/>
          <w:szCs w:val="22"/>
        </w:rPr>
        <w:t xml:space="preserve">0.000,- Kč, a to za každý jednotlivý případ porušení této povinnosti; nárok na náhradu škody </w:t>
      </w:r>
      <w:r w:rsidR="00342956">
        <w:rPr>
          <w:rFonts w:ascii="Arial" w:hAnsi="Arial" w:cs="Arial"/>
          <w:sz w:val="22"/>
          <w:szCs w:val="22"/>
        </w:rPr>
        <w:t xml:space="preserve">v plné výši </w:t>
      </w:r>
      <w:r w:rsidRPr="00896A09">
        <w:rPr>
          <w:rFonts w:ascii="Arial" w:hAnsi="Arial" w:cs="Arial"/>
          <w:sz w:val="22"/>
          <w:szCs w:val="22"/>
        </w:rPr>
        <w:t>není zaplacením smluvní pokuty dotčen.</w:t>
      </w:r>
    </w:p>
    <w:p w:rsidR="00860D5B" w:rsidRPr="00860D5B" w:rsidRDefault="00860D5B" w:rsidP="00860D5B">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Pr>
          <w:rFonts w:ascii="Arial" w:hAnsi="Arial" w:cs="Arial"/>
          <w:sz w:val="22"/>
          <w:szCs w:val="22"/>
        </w:rPr>
        <w:t>Prodávající se zavazuje uhradit kupujícímu sml</w:t>
      </w:r>
      <w:r w:rsidR="00415290">
        <w:rPr>
          <w:rFonts w:ascii="Arial" w:hAnsi="Arial" w:cs="Arial"/>
          <w:sz w:val="22"/>
          <w:szCs w:val="22"/>
        </w:rPr>
        <w:t xml:space="preserve">uvní pokutu </w:t>
      </w:r>
      <w:r>
        <w:rPr>
          <w:rFonts w:ascii="Arial" w:hAnsi="Arial" w:cs="Arial"/>
          <w:sz w:val="22"/>
          <w:szCs w:val="22"/>
        </w:rPr>
        <w:t xml:space="preserve">v případě, že </w:t>
      </w:r>
      <w:r w:rsidR="00415290">
        <w:rPr>
          <w:rFonts w:ascii="Arial" w:hAnsi="Arial" w:cs="Arial"/>
          <w:sz w:val="22"/>
          <w:szCs w:val="22"/>
        </w:rPr>
        <w:t xml:space="preserve">prodávající </w:t>
      </w:r>
      <w:r>
        <w:rPr>
          <w:rFonts w:ascii="Arial" w:hAnsi="Arial" w:cs="Arial"/>
          <w:sz w:val="22"/>
          <w:szCs w:val="22"/>
        </w:rPr>
        <w:t xml:space="preserve">nedodá </w:t>
      </w:r>
      <w:r w:rsidR="00415290">
        <w:rPr>
          <w:rFonts w:ascii="Arial" w:hAnsi="Arial" w:cs="Arial"/>
          <w:sz w:val="22"/>
          <w:szCs w:val="22"/>
        </w:rPr>
        <w:t xml:space="preserve">kupujícímu </w:t>
      </w:r>
      <w:r>
        <w:rPr>
          <w:rFonts w:ascii="Arial" w:hAnsi="Arial" w:cs="Arial"/>
          <w:sz w:val="22"/>
          <w:szCs w:val="22"/>
        </w:rPr>
        <w:t xml:space="preserve">zboží v požadované </w:t>
      </w:r>
      <w:r w:rsidR="00415290">
        <w:rPr>
          <w:rFonts w:ascii="Arial" w:hAnsi="Arial" w:cs="Arial"/>
          <w:sz w:val="22"/>
          <w:szCs w:val="22"/>
        </w:rPr>
        <w:t>kvalitě</w:t>
      </w:r>
      <w:r>
        <w:rPr>
          <w:rFonts w:ascii="Arial" w:hAnsi="Arial" w:cs="Arial"/>
          <w:sz w:val="22"/>
          <w:szCs w:val="22"/>
        </w:rPr>
        <w:t xml:space="preserve"> </w:t>
      </w:r>
      <w:r w:rsidR="00415290">
        <w:rPr>
          <w:rFonts w:ascii="Arial" w:hAnsi="Arial" w:cs="Arial"/>
          <w:sz w:val="22"/>
          <w:szCs w:val="22"/>
        </w:rPr>
        <w:t xml:space="preserve">dle čl. I smlouvy a dle přílohy č. 1 smlouvy nebo jej </w:t>
      </w:r>
      <w:r>
        <w:rPr>
          <w:rFonts w:ascii="Arial" w:hAnsi="Arial" w:cs="Arial"/>
          <w:sz w:val="22"/>
          <w:szCs w:val="22"/>
        </w:rPr>
        <w:t>nedodá vůbec,</w:t>
      </w:r>
      <w:r w:rsidR="00415290">
        <w:rPr>
          <w:rFonts w:ascii="Arial" w:hAnsi="Arial" w:cs="Arial"/>
          <w:sz w:val="22"/>
          <w:szCs w:val="22"/>
        </w:rPr>
        <w:t xml:space="preserve"> a to</w:t>
      </w:r>
      <w:r>
        <w:rPr>
          <w:rFonts w:ascii="Arial" w:hAnsi="Arial" w:cs="Arial"/>
          <w:sz w:val="22"/>
          <w:szCs w:val="22"/>
        </w:rPr>
        <w:t xml:space="preserve"> ve výši 50% z kupní ce</w:t>
      </w:r>
      <w:r w:rsidR="00415290">
        <w:rPr>
          <w:rFonts w:ascii="Arial" w:hAnsi="Arial" w:cs="Arial"/>
          <w:sz w:val="22"/>
          <w:szCs w:val="22"/>
        </w:rPr>
        <w:t>ny příslušné dílčí objednávky, k níž se zboží bude vztahovat.</w:t>
      </w:r>
      <w:r>
        <w:rPr>
          <w:rFonts w:ascii="Arial" w:hAnsi="Arial" w:cs="Arial"/>
          <w:sz w:val="22"/>
          <w:szCs w:val="22"/>
        </w:rPr>
        <w:t xml:space="preserve"> </w:t>
      </w:r>
    </w:p>
    <w:p w:rsidR="00DB1B3F" w:rsidRDefault="00DB1B3F" w:rsidP="00DB1B3F">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 xml:space="preserve">Kupující je oprávněn na </w:t>
      </w:r>
      <w:r w:rsidR="00DA1F31" w:rsidRPr="00896A09">
        <w:rPr>
          <w:rFonts w:ascii="Arial" w:hAnsi="Arial" w:cs="Arial"/>
          <w:sz w:val="22"/>
          <w:szCs w:val="22"/>
        </w:rPr>
        <w:t>prodávajícím</w:t>
      </w:r>
      <w:r w:rsidRPr="00896A09">
        <w:rPr>
          <w:rFonts w:ascii="Arial" w:hAnsi="Arial" w:cs="Arial"/>
          <w:sz w:val="22"/>
          <w:szCs w:val="22"/>
        </w:rPr>
        <w:t xml:space="preserve"> požadovat úhradu smluvní pokuty v případě nedodržení lhůt dílčích plnění stanovených písemnými dílčími požadavky </w:t>
      </w:r>
      <w:r w:rsidR="00DA1F31" w:rsidRPr="00896A09">
        <w:rPr>
          <w:rFonts w:ascii="Arial" w:hAnsi="Arial" w:cs="Arial"/>
          <w:sz w:val="22"/>
          <w:szCs w:val="22"/>
        </w:rPr>
        <w:t>kupujícího</w:t>
      </w:r>
      <w:r w:rsidR="0023630B">
        <w:rPr>
          <w:rFonts w:ascii="Arial" w:hAnsi="Arial" w:cs="Arial"/>
          <w:sz w:val="22"/>
          <w:szCs w:val="22"/>
        </w:rPr>
        <w:t xml:space="preserve"> (dle dílčích objednávek)</w:t>
      </w:r>
      <w:r w:rsidR="005D0C16" w:rsidRPr="00896A09">
        <w:rPr>
          <w:rFonts w:ascii="Arial" w:hAnsi="Arial" w:cs="Arial"/>
          <w:sz w:val="22"/>
          <w:szCs w:val="22"/>
        </w:rPr>
        <w:t>, a </w:t>
      </w:r>
      <w:r w:rsidRPr="00896A09">
        <w:rPr>
          <w:rFonts w:ascii="Arial" w:hAnsi="Arial" w:cs="Arial"/>
          <w:sz w:val="22"/>
          <w:szCs w:val="22"/>
        </w:rPr>
        <w:t xml:space="preserve">to ve výši </w:t>
      </w:r>
      <w:r w:rsidR="0023630B">
        <w:rPr>
          <w:rFonts w:ascii="Arial" w:hAnsi="Arial" w:cs="Arial"/>
          <w:sz w:val="22"/>
          <w:szCs w:val="22"/>
        </w:rPr>
        <w:t>0,1% z kupní ceny zboží, s jehož dodávkou je prodávající v prodlení, a to</w:t>
      </w:r>
      <w:r w:rsidRPr="00896A09">
        <w:rPr>
          <w:rFonts w:ascii="Arial" w:hAnsi="Arial" w:cs="Arial"/>
          <w:sz w:val="22"/>
          <w:szCs w:val="22"/>
        </w:rPr>
        <w:t xml:space="preserve"> za každý i započatý den prodlení dílčího p</w:t>
      </w:r>
      <w:r w:rsidR="00A8511D">
        <w:rPr>
          <w:rFonts w:ascii="Arial" w:hAnsi="Arial" w:cs="Arial"/>
          <w:sz w:val="22"/>
          <w:szCs w:val="22"/>
        </w:rPr>
        <w:t>lnění; nárok na náhradu škody v plné výši tím není dotčen</w:t>
      </w:r>
      <w:r w:rsidR="0023630B">
        <w:rPr>
          <w:rFonts w:ascii="Arial" w:hAnsi="Arial" w:cs="Arial"/>
          <w:sz w:val="22"/>
          <w:szCs w:val="22"/>
        </w:rPr>
        <w:t>.</w:t>
      </w:r>
    </w:p>
    <w:p w:rsidR="00D62B89" w:rsidRPr="00896A09" w:rsidRDefault="00D62B89" w:rsidP="00DB1B3F">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Pr>
          <w:rFonts w:ascii="Arial" w:hAnsi="Arial" w:cs="Arial"/>
          <w:sz w:val="22"/>
          <w:szCs w:val="22"/>
        </w:rPr>
        <w:t>Prodávající je v případě porušení povinností dle čl. VI. odst. 6</w:t>
      </w:r>
      <w:r w:rsidR="00E111BD">
        <w:rPr>
          <w:rFonts w:ascii="Arial" w:hAnsi="Arial" w:cs="Arial"/>
          <w:sz w:val="22"/>
          <w:szCs w:val="22"/>
        </w:rPr>
        <w:t xml:space="preserve"> a</w:t>
      </w:r>
      <w:r>
        <w:rPr>
          <w:rFonts w:ascii="Arial" w:hAnsi="Arial" w:cs="Arial"/>
          <w:sz w:val="22"/>
          <w:szCs w:val="22"/>
        </w:rPr>
        <w:t xml:space="preserve"> </w:t>
      </w:r>
      <w:r w:rsidR="00E111BD">
        <w:rPr>
          <w:rFonts w:ascii="Arial" w:hAnsi="Arial" w:cs="Arial"/>
          <w:sz w:val="22"/>
          <w:szCs w:val="22"/>
        </w:rPr>
        <w:t>8</w:t>
      </w:r>
      <w:r>
        <w:rPr>
          <w:rFonts w:ascii="Arial" w:hAnsi="Arial" w:cs="Arial"/>
          <w:sz w:val="22"/>
          <w:szCs w:val="22"/>
        </w:rPr>
        <w:t xml:space="preserve"> smlouvy a </w:t>
      </w:r>
      <w:r w:rsidR="00E111BD">
        <w:rPr>
          <w:rFonts w:ascii="Arial" w:hAnsi="Arial" w:cs="Arial"/>
          <w:sz w:val="22"/>
          <w:szCs w:val="22"/>
        </w:rPr>
        <w:t>čl. VII odst. </w:t>
      </w:r>
      <w:r w:rsidR="00415290">
        <w:rPr>
          <w:rFonts w:ascii="Arial" w:hAnsi="Arial" w:cs="Arial"/>
          <w:sz w:val="22"/>
          <w:szCs w:val="22"/>
        </w:rPr>
        <w:t>7</w:t>
      </w:r>
      <w:r>
        <w:rPr>
          <w:rFonts w:ascii="Arial" w:hAnsi="Arial" w:cs="Arial"/>
          <w:sz w:val="22"/>
          <w:szCs w:val="22"/>
        </w:rPr>
        <w:t xml:space="preserve"> smlouvy povinen zaplatit kupujícímu smluvní pokutu ve výši 1</w:t>
      </w:r>
      <w:r w:rsidR="0023630B">
        <w:rPr>
          <w:rFonts w:ascii="Arial" w:hAnsi="Arial" w:cs="Arial"/>
          <w:sz w:val="22"/>
          <w:szCs w:val="22"/>
        </w:rPr>
        <w:t>0.</w:t>
      </w:r>
      <w:r>
        <w:rPr>
          <w:rFonts w:ascii="Arial" w:hAnsi="Arial" w:cs="Arial"/>
          <w:sz w:val="22"/>
          <w:szCs w:val="22"/>
        </w:rPr>
        <w:t>000,-</w:t>
      </w:r>
      <w:r w:rsidR="0023630B">
        <w:rPr>
          <w:rFonts w:ascii="Arial" w:hAnsi="Arial" w:cs="Arial"/>
          <w:sz w:val="22"/>
          <w:szCs w:val="22"/>
        </w:rPr>
        <w:t xml:space="preserve"> </w:t>
      </w:r>
      <w:r>
        <w:rPr>
          <w:rFonts w:ascii="Arial" w:hAnsi="Arial" w:cs="Arial"/>
          <w:sz w:val="22"/>
          <w:szCs w:val="22"/>
        </w:rPr>
        <w:t>Kč za každý jednotlivý případ po</w:t>
      </w:r>
      <w:r w:rsidR="002A7401">
        <w:rPr>
          <w:rFonts w:ascii="Arial" w:hAnsi="Arial" w:cs="Arial"/>
          <w:sz w:val="22"/>
          <w:szCs w:val="22"/>
        </w:rPr>
        <w:t xml:space="preserve">rušení; nárok na náhradu škody </w:t>
      </w:r>
      <w:r w:rsidR="0023630B">
        <w:rPr>
          <w:rFonts w:ascii="Arial" w:hAnsi="Arial" w:cs="Arial"/>
          <w:sz w:val="22"/>
          <w:szCs w:val="22"/>
        </w:rPr>
        <w:t>v plné výši tím není dotčen.</w:t>
      </w:r>
    </w:p>
    <w:p w:rsidR="00E8306B" w:rsidRPr="00896A09" w:rsidRDefault="00E8306B" w:rsidP="00DB1B3F">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Zaplacením smluvní pokuty není dotčeno právo na náhradu škody.</w:t>
      </w:r>
    </w:p>
    <w:p w:rsidR="00E8306B" w:rsidRPr="00896A09" w:rsidRDefault="00E8306B" w:rsidP="00DB1B3F">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 xml:space="preserve">Smluvní pokutu stejně jako případnou škodu vzniklou kupujícímu vlivem činnosti prodávajícího se prodávající zavazuje zaplatit kupujícímu nejpozději do 30 dnů ode dne, kdy bude kupujícím o nároku na úhradu smluvní pokuty a </w:t>
      </w:r>
      <w:r w:rsidR="005D0C16" w:rsidRPr="00896A09">
        <w:rPr>
          <w:rFonts w:ascii="Arial" w:hAnsi="Arial" w:cs="Arial"/>
          <w:sz w:val="22"/>
          <w:szCs w:val="22"/>
        </w:rPr>
        <w:t>její výši</w:t>
      </w:r>
      <w:r w:rsidR="00342956">
        <w:rPr>
          <w:rFonts w:ascii="Arial" w:hAnsi="Arial" w:cs="Arial"/>
          <w:sz w:val="22"/>
          <w:szCs w:val="22"/>
        </w:rPr>
        <w:t>,</w:t>
      </w:r>
      <w:r w:rsidR="005D0C16" w:rsidRPr="00896A09">
        <w:rPr>
          <w:rFonts w:ascii="Arial" w:hAnsi="Arial" w:cs="Arial"/>
          <w:sz w:val="22"/>
          <w:szCs w:val="22"/>
        </w:rPr>
        <w:t xml:space="preserve"> resp. vzniklé škody a </w:t>
      </w:r>
      <w:r w:rsidRPr="00896A09">
        <w:rPr>
          <w:rFonts w:ascii="Arial" w:hAnsi="Arial" w:cs="Arial"/>
          <w:sz w:val="22"/>
          <w:szCs w:val="22"/>
        </w:rPr>
        <w:t>její výši prokazatelně informován.</w:t>
      </w:r>
    </w:p>
    <w:p w:rsidR="001F711B" w:rsidRPr="00896A09" w:rsidRDefault="00365391" w:rsidP="00DB1B3F">
      <w:pPr>
        <w:numPr>
          <w:ilvl w:val="0"/>
          <w:numId w:val="8"/>
        </w:numPr>
        <w:shd w:val="clear" w:color="auto" w:fill="FFFFFF"/>
        <w:tabs>
          <w:tab w:val="left" w:pos="324"/>
        </w:tabs>
        <w:spacing w:before="120" w:line="230" w:lineRule="exact"/>
        <w:ind w:left="357" w:right="74" w:hanging="357"/>
        <w:jc w:val="both"/>
        <w:rPr>
          <w:rFonts w:ascii="Arial" w:hAnsi="Arial" w:cs="Arial"/>
          <w:sz w:val="22"/>
          <w:szCs w:val="22"/>
        </w:rPr>
      </w:pPr>
      <w:r w:rsidRPr="00896A09">
        <w:rPr>
          <w:rFonts w:ascii="Arial" w:hAnsi="Arial" w:cs="Arial"/>
          <w:sz w:val="22"/>
          <w:szCs w:val="22"/>
        </w:rPr>
        <w:t xml:space="preserve">V případě prodlení s platbou faktury je prodávající oprávněn požadovat úrok z prodlení ve výši stanovené </w:t>
      </w:r>
      <w:r w:rsidR="00DB1B3F" w:rsidRPr="00896A09">
        <w:rPr>
          <w:rFonts w:ascii="Arial" w:hAnsi="Arial" w:cs="Arial"/>
          <w:sz w:val="22"/>
          <w:szCs w:val="22"/>
        </w:rPr>
        <w:t xml:space="preserve">právními </w:t>
      </w:r>
      <w:r w:rsidRPr="00896A09">
        <w:rPr>
          <w:rFonts w:ascii="Arial" w:hAnsi="Arial" w:cs="Arial"/>
          <w:sz w:val="22"/>
          <w:szCs w:val="22"/>
        </w:rPr>
        <w:t>předpisy.</w:t>
      </w:r>
    </w:p>
    <w:p w:rsidR="00B23218" w:rsidRPr="00896A09" w:rsidRDefault="00896A09" w:rsidP="005D0C16">
      <w:pPr>
        <w:shd w:val="clear" w:color="auto" w:fill="FFFFFF"/>
        <w:spacing w:before="461" w:line="238" w:lineRule="exact"/>
        <w:ind w:left="2410" w:right="2052" w:hanging="274"/>
        <w:jc w:val="center"/>
        <w:rPr>
          <w:rFonts w:ascii="Arial" w:hAnsi="Arial" w:cs="Arial"/>
          <w:b/>
          <w:bCs/>
          <w:sz w:val="22"/>
          <w:szCs w:val="22"/>
        </w:rPr>
      </w:pPr>
      <w:r>
        <w:rPr>
          <w:rFonts w:ascii="Arial" w:hAnsi="Arial" w:cs="Arial"/>
          <w:b/>
          <w:bCs/>
          <w:sz w:val="22"/>
          <w:szCs w:val="22"/>
        </w:rPr>
        <w:t>Článek VI</w:t>
      </w:r>
      <w:r w:rsidR="00B23218" w:rsidRPr="00896A09">
        <w:rPr>
          <w:rFonts w:ascii="Arial" w:hAnsi="Arial" w:cs="Arial"/>
          <w:b/>
          <w:bCs/>
          <w:sz w:val="22"/>
          <w:szCs w:val="22"/>
        </w:rPr>
        <w:t>. Práva a povinnosti smluvních</w:t>
      </w:r>
      <w:r w:rsidR="005D0C16" w:rsidRPr="00896A09">
        <w:rPr>
          <w:rFonts w:ascii="Arial" w:hAnsi="Arial" w:cs="Arial"/>
          <w:b/>
          <w:bCs/>
          <w:sz w:val="22"/>
          <w:szCs w:val="22"/>
        </w:rPr>
        <w:t xml:space="preserve"> </w:t>
      </w:r>
      <w:r w:rsidR="00B23218" w:rsidRPr="00896A09">
        <w:rPr>
          <w:rFonts w:ascii="Arial" w:hAnsi="Arial" w:cs="Arial"/>
          <w:b/>
          <w:bCs/>
          <w:sz w:val="22"/>
          <w:szCs w:val="22"/>
        </w:rPr>
        <w:t>stran</w:t>
      </w:r>
    </w:p>
    <w:p w:rsidR="001B789E" w:rsidRDefault="00FE10FE" w:rsidP="001B789E">
      <w:pPr>
        <w:numPr>
          <w:ilvl w:val="0"/>
          <w:numId w:val="6"/>
        </w:numPr>
        <w:shd w:val="clear" w:color="auto" w:fill="FFFFFF"/>
        <w:tabs>
          <w:tab w:val="left" w:pos="338"/>
        </w:tabs>
        <w:spacing w:before="120" w:after="120" w:line="238" w:lineRule="exact"/>
        <w:ind w:left="340" w:right="65" w:hanging="340"/>
        <w:jc w:val="both"/>
        <w:rPr>
          <w:rFonts w:ascii="Arial" w:hAnsi="Arial" w:cs="Arial"/>
          <w:sz w:val="22"/>
          <w:szCs w:val="22"/>
        </w:rPr>
      </w:pPr>
      <w:r>
        <w:rPr>
          <w:rFonts w:ascii="Arial" w:hAnsi="Arial" w:cs="Arial"/>
          <w:sz w:val="22"/>
          <w:szCs w:val="22"/>
        </w:rPr>
        <w:t>Kupující je oprávněn</w:t>
      </w:r>
      <w:r w:rsidR="00D018F2">
        <w:rPr>
          <w:rFonts w:ascii="Arial" w:hAnsi="Arial" w:cs="Arial"/>
          <w:sz w:val="22"/>
          <w:szCs w:val="22"/>
        </w:rPr>
        <w:t xml:space="preserve"> udělovat</w:t>
      </w:r>
      <w:r>
        <w:rPr>
          <w:rFonts w:ascii="Arial" w:hAnsi="Arial" w:cs="Arial"/>
          <w:sz w:val="22"/>
          <w:szCs w:val="22"/>
        </w:rPr>
        <w:t xml:space="preserve"> prodávajícímu potřebné pokyny směřující ke splnění předmětu plnění této smlouvy.</w:t>
      </w:r>
    </w:p>
    <w:p w:rsidR="00FE10FE" w:rsidRPr="002E18C2" w:rsidRDefault="001B789E" w:rsidP="002E18C2">
      <w:pPr>
        <w:numPr>
          <w:ilvl w:val="0"/>
          <w:numId w:val="6"/>
        </w:numPr>
        <w:spacing w:after="120"/>
        <w:ind w:left="340" w:hanging="340"/>
        <w:jc w:val="both"/>
        <w:rPr>
          <w:rFonts w:ascii="Arial" w:hAnsi="Arial" w:cs="Arial"/>
          <w:sz w:val="22"/>
          <w:szCs w:val="22"/>
        </w:rPr>
      </w:pPr>
      <w:r>
        <w:rPr>
          <w:rFonts w:ascii="Arial" w:hAnsi="Arial" w:cs="Arial"/>
          <w:sz w:val="22"/>
          <w:szCs w:val="22"/>
        </w:rPr>
        <w:t>Prodávající je povinen plnit předmět smlouvy</w:t>
      </w:r>
      <w:r w:rsidRPr="00E631E6">
        <w:rPr>
          <w:rFonts w:ascii="Arial" w:hAnsi="Arial" w:cs="Arial"/>
          <w:sz w:val="22"/>
          <w:szCs w:val="22"/>
        </w:rPr>
        <w:t xml:space="preserve"> podle pokynů </w:t>
      </w:r>
      <w:r w:rsidR="002E18C2">
        <w:rPr>
          <w:rFonts w:ascii="Arial" w:hAnsi="Arial" w:cs="Arial"/>
          <w:sz w:val="22"/>
          <w:szCs w:val="22"/>
        </w:rPr>
        <w:t>kupujícího</w:t>
      </w:r>
      <w:r w:rsidRPr="00E631E6">
        <w:rPr>
          <w:rFonts w:ascii="Arial" w:hAnsi="Arial" w:cs="Arial"/>
          <w:sz w:val="22"/>
          <w:szCs w:val="22"/>
        </w:rPr>
        <w:t xml:space="preserve"> a v souladu s</w:t>
      </w:r>
      <w:r>
        <w:rPr>
          <w:rFonts w:ascii="Arial" w:hAnsi="Arial" w:cs="Arial"/>
          <w:sz w:val="22"/>
          <w:szCs w:val="22"/>
        </w:rPr>
        <w:t xml:space="preserve">e zájmy </w:t>
      </w:r>
      <w:r w:rsidR="002E18C2">
        <w:rPr>
          <w:rFonts w:ascii="Arial" w:hAnsi="Arial" w:cs="Arial"/>
          <w:sz w:val="22"/>
          <w:szCs w:val="22"/>
        </w:rPr>
        <w:t>kupujícího.</w:t>
      </w:r>
    </w:p>
    <w:p w:rsidR="00B23218" w:rsidRPr="00896A09" w:rsidRDefault="00B23218" w:rsidP="00B23218">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 xml:space="preserve">Prodávající se zavazuje poskytovat předmět plnění dle této smlouvy svědomitě, s řádnou a odbornou péčí a potřebnými odbornými schopnostmi a znalostmi. Při poskytování souvisejících </w:t>
      </w:r>
      <w:r w:rsidR="00F02366">
        <w:rPr>
          <w:rFonts w:ascii="Arial" w:hAnsi="Arial" w:cs="Arial"/>
          <w:sz w:val="22"/>
          <w:szCs w:val="22"/>
        </w:rPr>
        <w:t>plnění</w:t>
      </w:r>
      <w:r w:rsidRPr="00896A09">
        <w:rPr>
          <w:rFonts w:ascii="Arial" w:hAnsi="Arial" w:cs="Arial"/>
          <w:sz w:val="22"/>
          <w:szCs w:val="22"/>
        </w:rPr>
        <w:t xml:space="preserve"> je prodávající vázán zákony, obecně závaznými právními předpisy a pokyny kupujícího, pokud tyto nejsou v rozporu s těmito normami nebo zájmy kupujícího.</w:t>
      </w:r>
    </w:p>
    <w:p w:rsidR="00B23218" w:rsidRPr="001E69C6" w:rsidRDefault="00B23218" w:rsidP="00B23218">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1E69C6">
        <w:rPr>
          <w:rFonts w:ascii="Arial" w:hAnsi="Arial" w:cs="Arial"/>
          <w:sz w:val="22"/>
          <w:szCs w:val="22"/>
        </w:rPr>
        <w:t xml:space="preserve">Prodávající je povinen při výkonu své činnosti včas písemně upozornit kupujícího na zřejmou nevhodnost jeho pokynů, jejichž následkem může vzniknout škoda nebo nesoulad se zákony nebo obecně závaznými právními předpisy. Pokud kupující </w:t>
      </w:r>
      <w:r w:rsidRPr="001E69C6">
        <w:rPr>
          <w:rFonts w:ascii="Arial" w:hAnsi="Arial" w:cs="Arial"/>
          <w:sz w:val="22"/>
          <w:szCs w:val="22"/>
        </w:rPr>
        <w:lastRenderedPageBreak/>
        <w:t>navzdory tomuto upozornění trvá na svých pokynech, prodávající neodpovídá za jakoukoli škodu způsobenou jeho jednáním na základě takových pokynů kupujícího.</w:t>
      </w:r>
    </w:p>
    <w:p w:rsidR="00B23218" w:rsidRPr="001E69C6" w:rsidRDefault="00B23218" w:rsidP="00B23218">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1E69C6">
        <w:rPr>
          <w:rFonts w:ascii="Arial" w:hAnsi="Arial" w:cs="Arial"/>
          <w:sz w:val="22"/>
          <w:szCs w:val="22"/>
        </w:rPr>
        <w:t xml:space="preserve">Prodávající i kupující jsou povinni se vzájemně informovat o všech okolnostech důležitých pro řádné a včasné plnění a poskytovat si součinnost nezbytnou pro řádné a včasné plnění. Výstupy z poskytnutého plnění, které vzniknou v průběhu‚ a v souvislosti s poskytnutím </w:t>
      </w:r>
      <w:r w:rsidR="00E74251">
        <w:rPr>
          <w:rFonts w:ascii="Arial" w:hAnsi="Arial" w:cs="Arial"/>
          <w:sz w:val="22"/>
          <w:szCs w:val="22"/>
        </w:rPr>
        <w:t>předmětu plnění</w:t>
      </w:r>
      <w:r w:rsidRPr="001E69C6">
        <w:rPr>
          <w:rFonts w:ascii="Arial" w:hAnsi="Arial" w:cs="Arial"/>
          <w:sz w:val="22"/>
          <w:szCs w:val="22"/>
        </w:rPr>
        <w:t>, se stávají okamžikem jejich předání kupujícímu jeho výlučným vlastnictvím. Prodávající nesmí poskytnout žádný z těchto výstupů třetí straně bez předchozího písemného souhlasu kupujícího.</w:t>
      </w:r>
    </w:p>
    <w:p w:rsidR="00463F71" w:rsidRPr="00896A09" w:rsidRDefault="00463F71" w:rsidP="00B23218">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Prodávající se zavazuje umožnit osobám oprávněný</w:t>
      </w:r>
      <w:r w:rsidR="005D0C16" w:rsidRPr="00896A09">
        <w:rPr>
          <w:rFonts w:ascii="Arial" w:hAnsi="Arial" w:cs="Arial"/>
          <w:sz w:val="22"/>
          <w:szCs w:val="22"/>
        </w:rPr>
        <w:t>m k výkonu kontroly projektu, v </w:t>
      </w:r>
      <w:r w:rsidRPr="00896A09">
        <w:rPr>
          <w:rFonts w:ascii="Arial" w:hAnsi="Arial" w:cs="Arial"/>
          <w:sz w:val="22"/>
          <w:szCs w:val="22"/>
        </w:rPr>
        <w:t>rámci něhož je veřejná zakázka, uvedená v Preambuli, hrazena, provést kontrolu dokladů souvisejících s plněním zakázky, a to po do</w:t>
      </w:r>
      <w:r w:rsidR="005D0C16" w:rsidRPr="00896A09">
        <w:rPr>
          <w:rFonts w:ascii="Arial" w:hAnsi="Arial" w:cs="Arial"/>
          <w:sz w:val="22"/>
          <w:szCs w:val="22"/>
        </w:rPr>
        <w:t>bu danou právními předpisy ČR k </w:t>
      </w:r>
      <w:r w:rsidRPr="00896A09">
        <w:rPr>
          <w:rFonts w:ascii="Arial" w:hAnsi="Arial" w:cs="Arial"/>
          <w:sz w:val="22"/>
          <w:szCs w:val="22"/>
        </w:rPr>
        <w:t xml:space="preserve">jejich archivaci (zákon č. 563/1991 Sb., o účetnictví, a </w:t>
      </w:r>
      <w:r w:rsidR="005D0C16" w:rsidRPr="00896A09">
        <w:rPr>
          <w:rFonts w:ascii="Arial" w:hAnsi="Arial" w:cs="Arial"/>
          <w:sz w:val="22"/>
          <w:szCs w:val="22"/>
        </w:rPr>
        <w:t>zákon č. 235/2004 Sb., o dani z </w:t>
      </w:r>
      <w:r w:rsidRPr="00896A09">
        <w:rPr>
          <w:rFonts w:ascii="Arial" w:hAnsi="Arial" w:cs="Arial"/>
          <w:sz w:val="22"/>
          <w:szCs w:val="22"/>
        </w:rPr>
        <w:t>přidané hodnoty). Prodávající souhlasí s tím,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w:t>
      </w:r>
      <w:r w:rsidR="005D0C16" w:rsidRPr="00896A09">
        <w:rPr>
          <w:rFonts w:ascii="Arial" w:hAnsi="Arial" w:cs="Arial"/>
          <w:sz w:val="22"/>
          <w:szCs w:val="22"/>
        </w:rPr>
        <w:t>žeb z </w:t>
      </w:r>
      <w:r w:rsidRPr="00896A09">
        <w:rPr>
          <w:rFonts w:ascii="Arial" w:hAnsi="Arial" w:cs="Arial"/>
          <w:sz w:val="22"/>
          <w:szCs w:val="22"/>
        </w:rPr>
        <w:t xml:space="preserve">veřejných výdajů. Veškerá kontrola bude </w:t>
      </w:r>
      <w:r w:rsidR="005D0C16" w:rsidRPr="00896A09">
        <w:rPr>
          <w:rFonts w:ascii="Arial" w:hAnsi="Arial" w:cs="Arial"/>
          <w:sz w:val="22"/>
          <w:szCs w:val="22"/>
        </w:rPr>
        <w:t>prováděna po předběžné dohodě s </w:t>
      </w:r>
      <w:r w:rsidRPr="00896A09">
        <w:rPr>
          <w:rFonts w:ascii="Arial" w:hAnsi="Arial" w:cs="Arial"/>
          <w:sz w:val="22"/>
          <w:szCs w:val="22"/>
        </w:rPr>
        <w:t>prodávajícím.</w:t>
      </w:r>
    </w:p>
    <w:p w:rsidR="001E725B" w:rsidRPr="00896A09" w:rsidRDefault="001E725B" w:rsidP="001E725B">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Prodávající se zavazuje zachovávat mlčenlivost o všech skutečnostech, o kterých se dozví v souvislosti s plněním dle této smlouvy. Povinnost mlčenlivosti se obdobně vztahuje i na zaměstnance prodávajícího.</w:t>
      </w:r>
    </w:p>
    <w:p w:rsidR="00463F71" w:rsidRPr="00896A09" w:rsidRDefault="00463F71" w:rsidP="00B23218">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 xml:space="preserve">Prodávající se zavazuje řádně uchovávat veškerou dokumentaci související s </w:t>
      </w:r>
      <w:r w:rsidR="00E74251">
        <w:rPr>
          <w:rFonts w:ascii="Arial" w:hAnsi="Arial" w:cs="Arial"/>
          <w:sz w:val="22"/>
          <w:szCs w:val="22"/>
        </w:rPr>
        <w:t>plněním veřejné zakázky, uvedené</w:t>
      </w:r>
      <w:r w:rsidRPr="00896A09">
        <w:rPr>
          <w:rFonts w:ascii="Arial" w:hAnsi="Arial" w:cs="Arial"/>
          <w:sz w:val="22"/>
          <w:szCs w:val="22"/>
        </w:rPr>
        <w:t xml:space="preserve"> v Preambuli, včetně účetních dokladů, v souladu s článkem 90 Nařízení Rady (ES) č. 1083/2006 minimálně do</w:t>
      </w:r>
      <w:r w:rsidR="005D0C16" w:rsidRPr="00896A09">
        <w:rPr>
          <w:rFonts w:ascii="Arial" w:hAnsi="Arial" w:cs="Arial"/>
          <w:sz w:val="22"/>
          <w:szCs w:val="22"/>
        </w:rPr>
        <w:t xml:space="preserve"> konce roku 2025, a pokud je v </w:t>
      </w:r>
      <w:r w:rsidRPr="00896A09">
        <w:rPr>
          <w:rFonts w:ascii="Arial" w:hAnsi="Arial" w:cs="Arial"/>
          <w:sz w:val="22"/>
          <w:szCs w:val="22"/>
        </w:rPr>
        <w:t>českých právních předpisech stanovena lhůta delší než v evropských předpisech, musí být pro úschovu použita delší lhůta.</w:t>
      </w:r>
    </w:p>
    <w:p w:rsidR="005D0C16" w:rsidRDefault="00463F71" w:rsidP="00342956">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Prodávající se zavazuje dodržovat pravidla pro publicitu OP LZZ a OP VK</w:t>
      </w:r>
      <w:r w:rsidR="00E111BD" w:rsidRPr="00E111BD">
        <w:rPr>
          <w:rFonts w:ascii="Arial" w:hAnsi="Arial" w:cs="Arial"/>
          <w:sz w:val="22"/>
          <w:szCs w:val="22"/>
        </w:rPr>
        <w:t xml:space="preserve">, zejména uváděním příslušných logotypů v záhlaví a/nebo </w:t>
      </w:r>
      <w:r w:rsidR="00E111BD">
        <w:rPr>
          <w:rFonts w:ascii="Arial" w:hAnsi="Arial" w:cs="Arial"/>
          <w:sz w:val="22"/>
          <w:szCs w:val="22"/>
        </w:rPr>
        <w:t xml:space="preserve">v </w:t>
      </w:r>
      <w:r w:rsidR="00E111BD" w:rsidRPr="00E111BD">
        <w:rPr>
          <w:rFonts w:ascii="Arial" w:hAnsi="Arial" w:cs="Arial"/>
          <w:sz w:val="22"/>
          <w:szCs w:val="22"/>
        </w:rPr>
        <w:t>zápatí dokumentů</w:t>
      </w:r>
      <w:r w:rsidRPr="00E111BD">
        <w:rPr>
          <w:rFonts w:ascii="Arial" w:hAnsi="Arial" w:cs="Arial"/>
          <w:sz w:val="22"/>
          <w:szCs w:val="22"/>
        </w:rPr>
        <w:t xml:space="preserve"> </w:t>
      </w:r>
      <w:r w:rsidRPr="00896A09">
        <w:rPr>
          <w:rFonts w:ascii="Arial" w:hAnsi="Arial" w:cs="Arial"/>
          <w:sz w:val="22"/>
          <w:szCs w:val="22"/>
        </w:rPr>
        <w:t xml:space="preserve">(více na </w:t>
      </w:r>
      <w:hyperlink r:id="rId12" w:history="1">
        <w:r w:rsidR="005D0C16" w:rsidRPr="00896A09">
          <w:rPr>
            <w:rStyle w:val="Hypertextovodkaz"/>
            <w:rFonts w:ascii="Arial" w:hAnsi="Arial" w:cs="Arial"/>
            <w:sz w:val="22"/>
            <w:szCs w:val="22"/>
          </w:rPr>
          <w:t>www.esfcr.cz</w:t>
        </w:r>
      </w:hyperlink>
      <w:r w:rsidR="005D0C16" w:rsidRPr="00896A09">
        <w:rPr>
          <w:rFonts w:ascii="Arial" w:hAnsi="Arial" w:cs="Arial"/>
          <w:sz w:val="22"/>
          <w:szCs w:val="22"/>
        </w:rPr>
        <w:t xml:space="preserve"> </w:t>
      </w:r>
      <w:r w:rsidRPr="00896A09">
        <w:rPr>
          <w:rFonts w:ascii="Arial" w:hAnsi="Arial" w:cs="Arial"/>
          <w:sz w:val="22"/>
          <w:szCs w:val="22"/>
        </w:rPr>
        <w:t xml:space="preserve">a </w:t>
      </w:r>
      <w:hyperlink r:id="rId13" w:history="1">
        <w:r w:rsidRPr="00896A09">
          <w:rPr>
            <w:rStyle w:val="Hypertextovodkaz"/>
            <w:rFonts w:ascii="Arial" w:hAnsi="Arial" w:cs="Arial"/>
            <w:sz w:val="22"/>
            <w:szCs w:val="22"/>
          </w:rPr>
          <w:t>www.msmt.cz</w:t>
        </w:r>
      </w:hyperlink>
      <w:r w:rsidRPr="00896A09">
        <w:rPr>
          <w:rFonts w:ascii="Arial" w:hAnsi="Arial" w:cs="Arial"/>
          <w:sz w:val="22"/>
          <w:szCs w:val="22"/>
        </w:rPr>
        <w:t>).</w:t>
      </w:r>
    </w:p>
    <w:p w:rsidR="0023630B" w:rsidRDefault="0023630B" w:rsidP="002E18C2">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bookmarkStart w:id="1" w:name="_Ref345344128"/>
      <w:r w:rsidRPr="0023630B">
        <w:rPr>
          <w:rFonts w:ascii="Arial" w:hAnsi="Arial" w:cs="Arial"/>
          <w:sz w:val="22"/>
          <w:szCs w:val="22"/>
        </w:rPr>
        <w:t xml:space="preserve">Kupující </w:t>
      </w:r>
      <w:r>
        <w:rPr>
          <w:rFonts w:ascii="Arial" w:hAnsi="Arial" w:cs="Arial"/>
          <w:sz w:val="22"/>
          <w:szCs w:val="22"/>
        </w:rPr>
        <w:t xml:space="preserve">je oprávněn </w:t>
      </w:r>
      <w:r w:rsidRPr="0023630B">
        <w:rPr>
          <w:rFonts w:ascii="Arial" w:hAnsi="Arial" w:cs="Arial"/>
          <w:sz w:val="22"/>
          <w:szCs w:val="22"/>
        </w:rPr>
        <w:t xml:space="preserve">neodebrat předpokládané množství zboží uvedené v příloze č. 1 smlouvy. Kupující je </w:t>
      </w:r>
      <w:r>
        <w:rPr>
          <w:rFonts w:ascii="Arial" w:hAnsi="Arial" w:cs="Arial"/>
          <w:sz w:val="22"/>
          <w:szCs w:val="22"/>
        </w:rPr>
        <w:t xml:space="preserve">současně </w:t>
      </w:r>
      <w:r w:rsidRPr="0023630B">
        <w:rPr>
          <w:rFonts w:ascii="Arial" w:hAnsi="Arial" w:cs="Arial"/>
          <w:sz w:val="22"/>
          <w:szCs w:val="22"/>
        </w:rPr>
        <w:t xml:space="preserve">oprávněn odebrat i větší množství zboží, než </w:t>
      </w:r>
      <w:r>
        <w:rPr>
          <w:rFonts w:ascii="Arial" w:hAnsi="Arial" w:cs="Arial"/>
          <w:sz w:val="22"/>
          <w:szCs w:val="22"/>
        </w:rPr>
        <w:t>předpokládané</w:t>
      </w:r>
      <w:r w:rsidRPr="0023630B">
        <w:rPr>
          <w:rFonts w:ascii="Arial" w:hAnsi="Arial" w:cs="Arial"/>
          <w:sz w:val="22"/>
          <w:szCs w:val="22"/>
        </w:rPr>
        <w:t xml:space="preserve"> množství uvedené v příloze č. 1 smlouvy</w:t>
      </w:r>
      <w:r>
        <w:rPr>
          <w:rFonts w:ascii="Arial" w:hAnsi="Arial" w:cs="Arial"/>
          <w:sz w:val="22"/>
          <w:szCs w:val="22"/>
        </w:rPr>
        <w:t>.</w:t>
      </w:r>
    </w:p>
    <w:p w:rsidR="00D62B89" w:rsidRDefault="00D62B89" w:rsidP="002E18C2">
      <w:pPr>
        <w:numPr>
          <w:ilvl w:val="0"/>
          <w:numId w:val="6"/>
        </w:numPr>
        <w:shd w:val="clear" w:color="auto" w:fill="FFFFFF"/>
        <w:tabs>
          <w:tab w:val="left" w:pos="338"/>
        </w:tabs>
        <w:spacing w:before="120" w:line="238" w:lineRule="exact"/>
        <w:ind w:left="338" w:right="65" w:hanging="338"/>
        <w:jc w:val="both"/>
        <w:rPr>
          <w:rFonts w:ascii="Arial" w:hAnsi="Arial" w:cs="Arial"/>
          <w:sz w:val="22"/>
          <w:szCs w:val="22"/>
        </w:rPr>
      </w:pPr>
      <w:r w:rsidRPr="00D62B89">
        <w:rPr>
          <w:rFonts w:ascii="Arial" w:hAnsi="Arial" w:cs="Arial"/>
          <w:sz w:val="22"/>
          <w:szCs w:val="22"/>
        </w:rPr>
        <w:t>Využívá-li prodávající pro plnění smlouvy subdodavatele, zavazuje se prodávající předložit kupujícímu s</w:t>
      </w:r>
      <w:r>
        <w:rPr>
          <w:rFonts w:ascii="Arial" w:hAnsi="Arial" w:cs="Arial"/>
          <w:sz w:val="22"/>
          <w:szCs w:val="22"/>
        </w:rPr>
        <w:t>eznam subdodavatelů, ji</w:t>
      </w:r>
      <w:r w:rsidRPr="00D62B89">
        <w:rPr>
          <w:rFonts w:ascii="Arial" w:hAnsi="Arial" w:cs="Arial"/>
          <w:sz w:val="22"/>
          <w:szCs w:val="22"/>
        </w:rPr>
        <w:t>mž za plnění subdodávky uhradil více než 10 % z části ceny plnění této smlouvy uhrazené kupujícím v jednom kalendářním roce</w:t>
      </w:r>
      <w:r>
        <w:rPr>
          <w:rFonts w:ascii="Arial" w:hAnsi="Arial" w:cs="Arial"/>
          <w:sz w:val="22"/>
          <w:szCs w:val="22"/>
        </w:rPr>
        <w:t>,</w:t>
      </w:r>
      <w:r w:rsidRPr="00D62B89">
        <w:rPr>
          <w:rFonts w:ascii="Arial" w:hAnsi="Arial" w:cs="Arial"/>
          <w:sz w:val="22"/>
          <w:szCs w:val="22"/>
        </w:rPr>
        <w:t xml:space="preserve"> a to ve lhůtě dle ustanovení § 147a odst. 5 ZVZ</w:t>
      </w:r>
      <w:bookmarkEnd w:id="1"/>
      <w:r w:rsidRPr="00D62B89">
        <w:rPr>
          <w:rFonts w:ascii="Arial" w:hAnsi="Arial" w:cs="Arial"/>
          <w:sz w:val="22"/>
          <w:szCs w:val="22"/>
        </w:rPr>
        <w:t>.</w:t>
      </w:r>
    </w:p>
    <w:p w:rsidR="002E18C2" w:rsidRPr="002E18C2" w:rsidRDefault="002E18C2" w:rsidP="002E18C2">
      <w:pPr>
        <w:shd w:val="clear" w:color="auto" w:fill="FFFFFF"/>
        <w:tabs>
          <w:tab w:val="left" w:pos="338"/>
        </w:tabs>
        <w:spacing w:before="120" w:line="238" w:lineRule="exact"/>
        <w:ind w:left="338" w:right="65"/>
        <w:jc w:val="both"/>
        <w:rPr>
          <w:rFonts w:ascii="Arial" w:hAnsi="Arial" w:cs="Arial"/>
          <w:sz w:val="22"/>
          <w:szCs w:val="22"/>
        </w:rPr>
      </w:pPr>
    </w:p>
    <w:p w:rsidR="002B06A5" w:rsidRPr="00896A09" w:rsidRDefault="002B06A5" w:rsidP="00E20623">
      <w:pPr>
        <w:shd w:val="clear" w:color="auto" w:fill="FFFFFF"/>
        <w:spacing w:before="240" w:line="238" w:lineRule="exact"/>
        <w:ind w:left="2614" w:right="2625"/>
        <w:jc w:val="center"/>
        <w:rPr>
          <w:rFonts w:ascii="Arial" w:hAnsi="Arial" w:cs="Arial"/>
          <w:b/>
          <w:bCs/>
          <w:sz w:val="22"/>
          <w:szCs w:val="22"/>
        </w:rPr>
      </w:pPr>
      <w:r w:rsidRPr="00896A09">
        <w:rPr>
          <w:rFonts w:ascii="Arial" w:hAnsi="Arial" w:cs="Arial"/>
          <w:b/>
          <w:bCs/>
          <w:sz w:val="22"/>
          <w:szCs w:val="22"/>
        </w:rPr>
        <w:t xml:space="preserve">Článek </w:t>
      </w:r>
      <w:r w:rsidR="00AB3558" w:rsidRPr="00896A09">
        <w:rPr>
          <w:rFonts w:ascii="Arial" w:hAnsi="Arial" w:cs="Arial"/>
          <w:b/>
          <w:bCs/>
          <w:sz w:val="22"/>
          <w:szCs w:val="22"/>
        </w:rPr>
        <w:t>VI</w:t>
      </w:r>
      <w:r w:rsidR="001F711B" w:rsidRPr="00896A09">
        <w:rPr>
          <w:rFonts w:ascii="Arial" w:hAnsi="Arial" w:cs="Arial"/>
          <w:b/>
          <w:bCs/>
          <w:sz w:val="22"/>
          <w:szCs w:val="22"/>
        </w:rPr>
        <w:t>I</w:t>
      </w:r>
      <w:r w:rsidR="00AB3558" w:rsidRPr="00896A09">
        <w:rPr>
          <w:rFonts w:ascii="Arial" w:hAnsi="Arial" w:cs="Arial"/>
          <w:b/>
          <w:bCs/>
          <w:sz w:val="22"/>
          <w:szCs w:val="22"/>
        </w:rPr>
        <w:t xml:space="preserve">. </w:t>
      </w:r>
      <w:r w:rsidRPr="00896A09">
        <w:rPr>
          <w:rFonts w:ascii="Arial" w:hAnsi="Arial" w:cs="Arial"/>
          <w:b/>
          <w:bCs/>
          <w:sz w:val="22"/>
          <w:szCs w:val="22"/>
        </w:rPr>
        <w:t>Závěrečná ustanovení</w:t>
      </w:r>
    </w:p>
    <w:p w:rsidR="002B06A5" w:rsidRPr="00896A09" w:rsidRDefault="002B06A5" w:rsidP="00B23218">
      <w:pPr>
        <w:numPr>
          <w:ilvl w:val="0"/>
          <w:numId w:val="7"/>
        </w:numPr>
        <w:shd w:val="clear" w:color="auto" w:fill="FFFFFF"/>
        <w:tabs>
          <w:tab w:val="left" w:pos="338"/>
        </w:tabs>
        <w:spacing w:before="120" w:line="238" w:lineRule="exact"/>
        <w:ind w:left="338" w:right="65" w:hanging="338"/>
        <w:jc w:val="both"/>
        <w:rPr>
          <w:rFonts w:ascii="Arial" w:hAnsi="Arial" w:cs="Arial"/>
          <w:sz w:val="22"/>
          <w:szCs w:val="22"/>
        </w:rPr>
      </w:pPr>
      <w:r w:rsidRPr="00896A09">
        <w:rPr>
          <w:rFonts w:ascii="Arial" w:hAnsi="Arial" w:cs="Arial"/>
          <w:sz w:val="22"/>
          <w:szCs w:val="22"/>
        </w:rPr>
        <w:t>Právní vztahy touto smlouvou neupravené nebo ze smlouvy nevyplývající se řídí právním řádem České republiky a příslušnými právní</w:t>
      </w:r>
      <w:r w:rsidR="005D0C16" w:rsidRPr="00896A09">
        <w:rPr>
          <w:rFonts w:ascii="Arial" w:hAnsi="Arial" w:cs="Arial"/>
          <w:sz w:val="22"/>
          <w:szCs w:val="22"/>
        </w:rPr>
        <w:t xml:space="preserve">mi předpisy, zejména </w:t>
      </w:r>
      <w:r w:rsidRPr="00896A09">
        <w:rPr>
          <w:rFonts w:ascii="Arial" w:hAnsi="Arial" w:cs="Arial"/>
          <w:sz w:val="22"/>
          <w:szCs w:val="22"/>
        </w:rPr>
        <w:t>obchodní</w:t>
      </w:r>
      <w:r w:rsidR="0023630B">
        <w:rPr>
          <w:rFonts w:ascii="Arial" w:hAnsi="Arial" w:cs="Arial"/>
          <w:sz w:val="22"/>
          <w:szCs w:val="22"/>
        </w:rPr>
        <w:t>m</w:t>
      </w:r>
      <w:r w:rsidRPr="00896A09">
        <w:rPr>
          <w:rFonts w:ascii="Arial" w:hAnsi="Arial" w:cs="Arial"/>
          <w:sz w:val="22"/>
          <w:szCs w:val="22"/>
        </w:rPr>
        <w:t xml:space="preserve"> zákoník</w:t>
      </w:r>
      <w:r w:rsidR="0023630B">
        <w:rPr>
          <w:rFonts w:ascii="Arial" w:hAnsi="Arial" w:cs="Arial"/>
          <w:sz w:val="22"/>
          <w:szCs w:val="22"/>
        </w:rPr>
        <w:t>em</w:t>
      </w:r>
      <w:r w:rsidRPr="00896A09">
        <w:rPr>
          <w:rFonts w:ascii="Arial" w:hAnsi="Arial" w:cs="Arial"/>
          <w:sz w:val="22"/>
          <w:szCs w:val="22"/>
        </w:rPr>
        <w:t>.</w:t>
      </w:r>
    </w:p>
    <w:p w:rsidR="00185CDB" w:rsidRPr="00896A09" w:rsidRDefault="00365391" w:rsidP="0036539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 xml:space="preserve">Smlouva </w:t>
      </w:r>
      <w:r w:rsidR="00185CDB" w:rsidRPr="00896A09">
        <w:rPr>
          <w:rFonts w:ascii="Arial" w:hAnsi="Arial" w:cs="Arial"/>
          <w:sz w:val="22"/>
          <w:szCs w:val="22"/>
        </w:rPr>
        <w:t>se uzavírá</w:t>
      </w:r>
      <w:r w:rsidRPr="00896A09">
        <w:rPr>
          <w:rFonts w:ascii="Arial" w:hAnsi="Arial" w:cs="Arial"/>
          <w:sz w:val="22"/>
          <w:szCs w:val="22"/>
        </w:rPr>
        <w:t xml:space="preserve"> na dobu určitou, </w:t>
      </w:r>
      <w:r w:rsidR="00185CDB" w:rsidRPr="00896A09">
        <w:rPr>
          <w:rFonts w:ascii="Arial" w:hAnsi="Arial" w:cs="Arial"/>
          <w:sz w:val="22"/>
          <w:szCs w:val="22"/>
        </w:rPr>
        <w:t xml:space="preserve">a to </w:t>
      </w:r>
      <w:r w:rsidR="00185CDB" w:rsidRPr="00342956">
        <w:rPr>
          <w:rFonts w:ascii="Arial" w:hAnsi="Arial" w:cs="Arial"/>
          <w:sz w:val="22"/>
          <w:szCs w:val="22"/>
        </w:rPr>
        <w:t xml:space="preserve">do </w:t>
      </w:r>
      <w:r w:rsidR="00A74487" w:rsidRPr="00342956">
        <w:rPr>
          <w:rFonts w:ascii="Arial" w:hAnsi="Arial" w:cs="Arial"/>
          <w:sz w:val="22"/>
          <w:szCs w:val="22"/>
        </w:rPr>
        <w:t>31.</w:t>
      </w:r>
      <w:r w:rsidR="00342956">
        <w:rPr>
          <w:rFonts w:ascii="Arial" w:hAnsi="Arial" w:cs="Arial"/>
          <w:sz w:val="22"/>
          <w:szCs w:val="22"/>
        </w:rPr>
        <w:t xml:space="preserve"> </w:t>
      </w:r>
      <w:r w:rsidR="00A74487" w:rsidRPr="00342956">
        <w:rPr>
          <w:rFonts w:ascii="Arial" w:hAnsi="Arial" w:cs="Arial"/>
          <w:sz w:val="22"/>
          <w:szCs w:val="22"/>
        </w:rPr>
        <w:t>8.</w:t>
      </w:r>
      <w:r w:rsidR="00342956">
        <w:rPr>
          <w:rFonts w:ascii="Arial" w:hAnsi="Arial" w:cs="Arial"/>
          <w:sz w:val="22"/>
          <w:szCs w:val="22"/>
        </w:rPr>
        <w:t xml:space="preserve"> </w:t>
      </w:r>
      <w:r w:rsidR="00A74487" w:rsidRPr="00342956">
        <w:rPr>
          <w:rFonts w:ascii="Arial" w:hAnsi="Arial" w:cs="Arial"/>
          <w:sz w:val="22"/>
          <w:szCs w:val="22"/>
        </w:rPr>
        <w:t>2015</w:t>
      </w:r>
      <w:r w:rsidR="00185CDB" w:rsidRPr="00896A09">
        <w:rPr>
          <w:rFonts w:ascii="Arial" w:hAnsi="Arial" w:cs="Arial"/>
          <w:sz w:val="22"/>
          <w:szCs w:val="22"/>
        </w:rPr>
        <w:t xml:space="preserve"> či na dobu, kdy cena skutečně odebraného zboží dosáhne částky </w:t>
      </w:r>
      <w:r w:rsidR="00A74487">
        <w:rPr>
          <w:rFonts w:ascii="Arial" w:hAnsi="Arial" w:cs="Arial"/>
          <w:sz w:val="22"/>
          <w:szCs w:val="22"/>
        </w:rPr>
        <w:t xml:space="preserve">940.000,- Kč bez DPH. </w:t>
      </w:r>
      <w:r w:rsidR="00185CDB" w:rsidRPr="00896A09">
        <w:rPr>
          <w:rFonts w:ascii="Arial" w:hAnsi="Arial" w:cs="Arial"/>
          <w:sz w:val="22"/>
          <w:szCs w:val="22"/>
        </w:rPr>
        <w:t>Platí termín, který nastane dříve.</w:t>
      </w:r>
    </w:p>
    <w:p w:rsidR="00AD132F" w:rsidRPr="00896A09" w:rsidRDefault="00AD132F" w:rsidP="0036539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Platnost smlouvy lze ukončit písemnou dohodou podepsanou oprávněnými zástupci obou smluvních stran.</w:t>
      </w:r>
    </w:p>
    <w:p w:rsidR="00AD132F" w:rsidRPr="00896A09" w:rsidRDefault="00AD132F" w:rsidP="0036539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Kterákoliv ze smluvních stran bude oprávněna smlouvu vypovědět</w:t>
      </w:r>
      <w:r w:rsidR="00A74487">
        <w:rPr>
          <w:rFonts w:ascii="Arial" w:hAnsi="Arial" w:cs="Arial"/>
          <w:sz w:val="22"/>
          <w:szCs w:val="22"/>
        </w:rPr>
        <w:t xml:space="preserve"> bez udání důvodu</w:t>
      </w:r>
      <w:r w:rsidRPr="00896A09">
        <w:rPr>
          <w:rFonts w:ascii="Arial" w:hAnsi="Arial" w:cs="Arial"/>
          <w:sz w:val="22"/>
          <w:szCs w:val="22"/>
        </w:rPr>
        <w:t xml:space="preserve">. Výpovědní lhůta činí 1 měsíc a začíná běžet prvním dnem měsíce následujícího po měsíci, ve kterém bylo písemné vyhotovení výpovědi prokazatelně doručeno druhé </w:t>
      </w:r>
      <w:r w:rsidRPr="00896A09">
        <w:rPr>
          <w:rFonts w:ascii="Arial" w:hAnsi="Arial" w:cs="Arial"/>
          <w:sz w:val="22"/>
          <w:szCs w:val="22"/>
        </w:rPr>
        <w:lastRenderedPageBreak/>
        <w:t>smluvní straně.</w:t>
      </w:r>
    </w:p>
    <w:p w:rsidR="00AD132F" w:rsidRDefault="00AD132F" w:rsidP="0036539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Odstoupení od smlouvy se řídí příslušnými ustanoveními obchodního zákoníku.</w:t>
      </w:r>
    </w:p>
    <w:p w:rsidR="002A7401" w:rsidRPr="002A7401" w:rsidRDefault="002A7401" w:rsidP="002A740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2A7401">
        <w:rPr>
          <w:rFonts w:ascii="Arial" w:hAnsi="Arial" w:cs="Arial"/>
          <w:sz w:val="22"/>
          <w:szCs w:val="22"/>
        </w:rPr>
        <w:t>Odstoupení od smlouvy se nedotýká nároku na náhradu škody v plné výši vzniklé porušením smlouvy.</w:t>
      </w:r>
    </w:p>
    <w:p w:rsidR="00963693" w:rsidRPr="00896A09" w:rsidRDefault="00963693" w:rsidP="00365391">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 xml:space="preserve">Prodávající souhlasí se zveřejněním </w:t>
      </w:r>
      <w:r w:rsidR="0023630B">
        <w:rPr>
          <w:rFonts w:ascii="Arial" w:hAnsi="Arial" w:cs="Arial"/>
          <w:sz w:val="22"/>
          <w:szCs w:val="22"/>
        </w:rPr>
        <w:t xml:space="preserve">této </w:t>
      </w:r>
      <w:r w:rsidRPr="00896A09">
        <w:rPr>
          <w:rFonts w:ascii="Arial" w:hAnsi="Arial" w:cs="Arial"/>
          <w:sz w:val="22"/>
          <w:szCs w:val="22"/>
        </w:rPr>
        <w:t>smlouvy, po jejím podpisu oběma strana</w:t>
      </w:r>
      <w:r w:rsidR="00342956">
        <w:rPr>
          <w:rFonts w:ascii="Arial" w:hAnsi="Arial" w:cs="Arial"/>
          <w:sz w:val="22"/>
          <w:szCs w:val="22"/>
        </w:rPr>
        <w:t>mi, na internetových stránkách k</w:t>
      </w:r>
      <w:r w:rsidRPr="00896A09">
        <w:rPr>
          <w:rFonts w:ascii="Arial" w:hAnsi="Arial" w:cs="Arial"/>
          <w:sz w:val="22"/>
          <w:szCs w:val="22"/>
        </w:rPr>
        <w:t xml:space="preserve">upujícího, případně </w:t>
      </w:r>
      <w:r w:rsidR="00342956">
        <w:rPr>
          <w:rFonts w:ascii="Arial" w:hAnsi="Arial" w:cs="Arial"/>
          <w:sz w:val="22"/>
          <w:szCs w:val="22"/>
        </w:rPr>
        <w:t>na jiném místě, bude-li k tomu k</w:t>
      </w:r>
      <w:r w:rsidRPr="00896A09">
        <w:rPr>
          <w:rFonts w:ascii="Arial" w:hAnsi="Arial" w:cs="Arial"/>
          <w:sz w:val="22"/>
          <w:szCs w:val="22"/>
        </w:rPr>
        <w:t>upující povinován.</w:t>
      </w:r>
    </w:p>
    <w:p w:rsidR="002B06A5" w:rsidRPr="00896A09" w:rsidRDefault="002B06A5" w:rsidP="002E18C2">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 xml:space="preserve">Smlouva je vyhotovena ve </w:t>
      </w:r>
      <w:r w:rsidR="00357BA8" w:rsidRPr="00896A09">
        <w:rPr>
          <w:rFonts w:ascii="Arial" w:hAnsi="Arial" w:cs="Arial"/>
          <w:sz w:val="22"/>
          <w:szCs w:val="22"/>
        </w:rPr>
        <w:t>třech</w:t>
      </w:r>
      <w:r w:rsidRPr="00896A09">
        <w:rPr>
          <w:rFonts w:ascii="Arial" w:hAnsi="Arial" w:cs="Arial"/>
          <w:sz w:val="22"/>
          <w:szCs w:val="22"/>
        </w:rPr>
        <w:t xml:space="preserve"> stejnopisech, z nichž každý má platnost originálu. Dvě vyhotovení smlouvy</w:t>
      </w:r>
      <w:r w:rsidR="008A1B78" w:rsidRPr="00896A09">
        <w:rPr>
          <w:rFonts w:ascii="Arial" w:hAnsi="Arial" w:cs="Arial"/>
          <w:sz w:val="22"/>
          <w:szCs w:val="22"/>
        </w:rPr>
        <w:t xml:space="preserve"> obdrží kupující,</w:t>
      </w:r>
      <w:r w:rsidRPr="00896A09">
        <w:rPr>
          <w:rFonts w:ascii="Arial" w:hAnsi="Arial" w:cs="Arial"/>
          <w:sz w:val="22"/>
          <w:szCs w:val="22"/>
        </w:rPr>
        <w:t xml:space="preserve"> </w:t>
      </w:r>
      <w:r w:rsidR="00357BA8" w:rsidRPr="00896A09">
        <w:rPr>
          <w:rFonts w:ascii="Arial" w:hAnsi="Arial" w:cs="Arial"/>
          <w:sz w:val="22"/>
          <w:szCs w:val="22"/>
        </w:rPr>
        <w:t>jedno</w:t>
      </w:r>
      <w:r w:rsidRPr="00896A09">
        <w:rPr>
          <w:rFonts w:ascii="Arial" w:hAnsi="Arial" w:cs="Arial"/>
          <w:sz w:val="22"/>
          <w:szCs w:val="22"/>
        </w:rPr>
        <w:t xml:space="preserve"> vyhotovení obdrží prodávající.</w:t>
      </w:r>
    </w:p>
    <w:p w:rsidR="002B06A5" w:rsidRPr="00896A09" w:rsidRDefault="002B06A5" w:rsidP="002E18C2">
      <w:pPr>
        <w:numPr>
          <w:ilvl w:val="0"/>
          <w:numId w:val="7"/>
        </w:numPr>
        <w:shd w:val="clear" w:color="auto" w:fill="FFFFFF"/>
        <w:tabs>
          <w:tab w:val="left" w:pos="338"/>
        </w:tabs>
        <w:spacing w:before="120" w:line="238" w:lineRule="exact"/>
        <w:ind w:left="338" w:right="58" w:hanging="338"/>
        <w:jc w:val="both"/>
        <w:rPr>
          <w:rFonts w:ascii="Arial" w:hAnsi="Arial" w:cs="Arial"/>
          <w:sz w:val="22"/>
          <w:szCs w:val="22"/>
        </w:rPr>
      </w:pPr>
      <w:r w:rsidRPr="00896A09">
        <w:rPr>
          <w:rFonts w:ascii="Arial" w:hAnsi="Arial" w:cs="Arial"/>
          <w:sz w:val="22"/>
          <w:szCs w:val="22"/>
        </w:rPr>
        <w:t>Smlouvu je možno měnit pouze na základě dohody smluvních stran formou písemných číslovaných dodatků podepsaných zástupci obou smluvních stran.</w:t>
      </w:r>
    </w:p>
    <w:p w:rsidR="002B06A5" w:rsidRPr="00896A09" w:rsidRDefault="002B06A5" w:rsidP="002E18C2">
      <w:pPr>
        <w:numPr>
          <w:ilvl w:val="0"/>
          <w:numId w:val="7"/>
        </w:numPr>
        <w:shd w:val="clear" w:color="auto" w:fill="FFFFFF"/>
        <w:tabs>
          <w:tab w:val="left" w:pos="338"/>
        </w:tabs>
        <w:spacing w:before="120" w:line="238" w:lineRule="exact"/>
        <w:ind w:left="338" w:right="72" w:hanging="338"/>
        <w:jc w:val="both"/>
        <w:rPr>
          <w:rFonts w:ascii="Arial" w:hAnsi="Arial" w:cs="Arial"/>
          <w:sz w:val="22"/>
          <w:szCs w:val="22"/>
        </w:rPr>
      </w:pPr>
      <w:r w:rsidRPr="00896A09">
        <w:rPr>
          <w:rFonts w:ascii="Arial" w:hAnsi="Arial" w:cs="Arial"/>
          <w:sz w:val="22"/>
          <w:szCs w:val="22"/>
        </w:rPr>
        <w:t>Smlouva nabývá platnosti a účinnosti dnem podpisu oběma smluvními stranami.</w:t>
      </w:r>
    </w:p>
    <w:p w:rsidR="002B06A5" w:rsidRPr="00896A09" w:rsidRDefault="002B06A5" w:rsidP="002E18C2">
      <w:pPr>
        <w:jc w:val="both"/>
        <w:rPr>
          <w:rFonts w:ascii="Arial" w:hAnsi="Arial" w:cs="Arial"/>
          <w:sz w:val="22"/>
          <w:szCs w:val="22"/>
        </w:rPr>
      </w:pPr>
    </w:p>
    <w:p w:rsidR="001E725B" w:rsidRPr="00896A09" w:rsidRDefault="001E725B" w:rsidP="002E18C2">
      <w:pPr>
        <w:jc w:val="both"/>
        <w:rPr>
          <w:rFonts w:ascii="Arial" w:hAnsi="Arial" w:cs="Arial"/>
          <w:sz w:val="22"/>
          <w:szCs w:val="22"/>
        </w:rPr>
      </w:pPr>
    </w:p>
    <w:p w:rsidR="00A74487" w:rsidRDefault="00A74487">
      <w:pPr>
        <w:rPr>
          <w:rFonts w:ascii="Arial" w:hAnsi="Arial" w:cs="Arial"/>
          <w:sz w:val="22"/>
          <w:szCs w:val="22"/>
        </w:rPr>
      </w:pPr>
    </w:p>
    <w:p w:rsidR="00A74487" w:rsidRDefault="00A74487">
      <w:pPr>
        <w:rPr>
          <w:rFonts w:ascii="Arial" w:hAnsi="Arial" w:cs="Arial"/>
          <w:sz w:val="22"/>
          <w:szCs w:val="22"/>
        </w:rPr>
      </w:pPr>
    </w:p>
    <w:p w:rsidR="00A74487" w:rsidRDefault="00A74487">
      <w:pPr>
        <w:rPr>
          <w:rFonts w:ascii="Arial" w:hAnsi="Arial" w:cs="Arial"/>
          <w:sz w:val="22"/>
          <w:szCs w:val="22"/>
        </w:rPr>
      </w:pPr>
    </w:p>
    <w:p w:rsidR="00357BA8" w:rsidRPr="00896A09" w:rsidRDefault="00357BA8">
      <w:pPr>
        <w:rPr>
          <w:rFonts w:ascii="Arial" w:hAnsi="Arial" w:cs="Arial"/>
          <w:sz w:val="22"/>
          <w:szCs w:val="22"/>
        </w:rPr>
      </w:pPr>
      <w:r w:rsidRPr="00896A09">
        <w:rPr>
          <w:rFonts w:ascii="Arial" w:hAnsi="Arial" w:cs="Arial"/>
          <w:sz w:val="22"/>
          <w:szCs w:val="22"/>
        </w:rPr>
        <w:t>V </w:t>
      </w:r>
      <w:r w:rsidR="0012407B" w:rsidRPr="00896A09">
        <w:rPr>
          <w:rFonts w:ascii="Arial" w:hAnsi="Arial" w:cs="Arial"/>
          <w:sz w:val="22"/>
          <w:szCs w:val="22"/>
        </w:rPr>
        <w:t>Praze</w:t>
      </w:r>
      <w:r w:rsidR="00A74487">
        <w:rPr>
          <w:rFonts w:ascii="Arial" w:hAnsi="Arial" w:cs="Arial"/>
          <w:sz w:val="22"/>
          <w:szCs w:val="22"/>
        </w:rPr>
        <w:t xml:space="preserve"> dne………..2013</w:t>
      </w:r>
      <w:r w:rsidRPr="00896A09">
        <w:rPr>
          <w:rFonts w:ascii="Arial" w:hAnsi="Arial" w:cs="Arial"/>
          <w:sz w:val="22"/>
          <w:szCs w:val="22"/>
        </w:rPr>
        <w:tab/>
      </w:r>
      <w:r w:rsidRPr="00896A09">
        <w:rPr>
          <w:rFonts w:ascii="Arial" w:hAnsi="Arial" w:cs="Arial"/>
          <w:sz w:val="22"/>
          <w:szCs w:val="22"/>
        </w:rPr>
        <w:tab/>
      </w:r>
      <w:r w:rsidR="00A74487">
        <w:rPr>
          <w:rFonts w:ascii="Arial" w:hAnsi="Arial" w:cs="Arial"/>
          <w:sz w:val="22"/>
          <w:szCs w:val="22"/>
        </w:rPr>
        <w:tab/>
      </w:r>
      <w:r w:rsidR="00A74487">
        <w:rPr>
          <w:rFonts w:ascii="Arial" w:hAnsi="Arial" w:cs="Arial"/>
          <w:sz w:val="22"/>
          <w:szCs w:val="22"/>
        </w:rPr>
        <w:tab/>
        <w:t>V………. dne..</w:t>
      </w:r>
      <w:r w:rsidR="005D0C16" w:rsidRPr="00896A09">
        <w:rPr>
          <w:rFonts w:ascii="Arial" w:hAnsi="Arial" w:cs="Arial"/>
          <w:sz w:val="22"/>
          <w:szCs w:val="22"/>
        </w:rPr>
        <w:t xml:space="preserve">……… </w:t>
      </w:r>
      <w:r w:rsidR="00A74487">
        <w:rPr>
          <w:rFonts w:ascii="Arial" w:hAnsi="Arial" w:cs="Arial"/>
          <w:sz w:val="22"/>
          <w:szCs w:val="22"/>
        </w:rPr>
        <w:t>2013</w:t>
      </w:r>
    </w:p>
    <w:p w:rsidR="00357BA8" w:rsidRPr="00896A09" w:rsidRDefault="00A74487" w:rsidP="00357BA8">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357BA8" w:rsidRPr="00896A09" w:rsidRDefault="00357BA8" w:rsidP="00357BA8">
      <w:pPr>
        <w:rPr>
          <w:rFonts w:ascii="Arial" w:hAnsi="Arial" w:cs="Arial"/>
          <w:sz w:val="22"/>
          <w:szCs w:val="22"/>
        </w:rPr>
      </w:pPr>
      <w:r w:rsidRPr="00896A09">
        <w:rPr>
          <w:rFonts w:ascii="Arial" w:hAnsi="Arial" w:cs="Arial"/>
          <w:bCs/>
          <w:sz w:val="22"/>
          <w:szCs w:val="22"/>
        </w:rPr>
        <w:t>……………………………………</w:t>
      </w:r>
      <w:r w:rsidR="002927DB" w:rsidRPr="00896A09">
        <w:rPr>
          <w:rFonts w:ascii="Arial" w:hAnsi="Arial" w:cs="Arial"/>
          <w:bCs/>
          <w:sz w:val="22"/>
          <w:szCs w:val="22"/>
        </w:rPr>
        <w:t>…….</w:t>
      </w:r>
      <w:r w:rsidRPr="00896A09">
        <w:rPr>
          <w:rFonts w:ascii="Arial" w:hAnsi="Arial" w:cs="Arial"/>
          <w:bCs/>
          <w:sz w:val="22"/>
          <w:szCs w:val="22"/>
        </w:rPr>
        <w:tab/>
      </w:r>
      <w:r w:rsidR="00A74487">
        <w:rPr>
          <w:rFonts w:ascii="Arial" w:hAnsi="Arial" w:cs="Arial"/>
          <w:sz w:val="22"/>
          <w:szCs w:val="22"/>
        </w:rPr>
        <w:tab/>
      </w:r>
      <w:r w:rsidRPr="00896A09">
        <w:rPr>
          <w:rFonts w:ascii="Arial" w:hAnsi="Arial" w:cs="Arial"/>
          <w:sz w:val="22"/>
          <w:szCs w:val="22"/>
        </w:rPr>
        <w:t>………………………………………..</w:t>
      </w:r>
    </w:p>
    <w:p w:rsidR="00A74487" w:rsidRDefault="00A74487" w:rsidP="00A74487">
      <w:pPr>
        <w:tabs>
          <w:tab w:val="left" w:pos="0"/>
        </w:tabs>
        <w:rPr>
          <w:rFonts w:ascii="Arial" w:hAnsi="Arial" w:cs="Arial"/>
          <w:bCs/>
          <w:sz w:val="22"/>
          <w:szCs w:val="22"/>
        </w:rPr>
      </w:pPr>
      <w:r>
        <w:rPr>
          <w:rFonts w:ascii="Arial" w:hAnsi="Arial" w:cs="Arial"/>
          <w:bCs/>
          <w:sz w:val="22"/>
          <w:szCs w:val="22"/>
        </w:rPr>
        <w:t xml:space="preserve">kupující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prodávající</w:t>
      </w:r>
    </w:p>
    <w:p w:rsidR="00A74487" w:rsidRPr="00896A09" w:rsidRDefault="0012407B" w:rsidP="00A74487">
      <w:pPr>
        <w:rPr>
          <w:rFonts w:ascii="Arial" w:hAnsi="Arial" w:cs="Arial"/>
          <w:sz w:val="22"/>
          <w:szCs w:val="22"/>
        </w:rPr>
      </w:pPr>
      <w:r w:rsidRPr="00896A09">
        <w:rPr>
          <w:rFonts w:ascii="Arial" w:hAnsi="Arial" w:cs="Arial"/>
          <w:bCs/>
          <w:sz w:val="22"/>
          <w:szCs w:val="22"/>
        </w:rPr>
        <w:t>Ing. Pavel Kryštof,</w:t>
      </w:r>
      <w:r w:rsidR="00A74487">
        <w:rPr>
          <w:rFonts w:ascii="Arial" w:hAnsi="Arial" w:cs="Arial"/>
          <w:bCs/>
          <w:sz w:val="22"/>
          <w:szCs w:val="22"/>
        </w:rPr>
        <w:t xml:space="preserve"> ředitel</w:t>
      </w:r>
      <w:r w:rsidRPr="00896A09">
        <w:rPr>
          <w:rFonts w:ascii="Arial" w:hAnsi="Arial" w:cs="Arial"/>
          <w:bCs/>
          <w:sz w:val="22"/>
          <w:szCs w:val="22"/>
        </w:rPr>
        <w:tab/>
      </w:r>
      <w:r w:rsidR="001B7AE7" w:rsidRPr="00896A09">
        <w:rPr>
          <w:rFonts w:ascii="Arial" w:hAnsi="Arial" w:cs="Arial"/>
          <w:bCs/>
          <w:sz w:val="22"/>
          <w:szCs w:val="22"/>
        </w:rPr>
        <w:tab/>
      </w:r>
      <w:r w:rsidR="00357BA8" w:rsidRPr="00896A09">
        <w:rPr>
          <w:rFonts w:ascii="Arial" w:hAnsi="Arial" w:cs="Arial"/>
          <w:bCs/>
          <w:sz w:val="22"/>
          <w:szCs w:val="22"/>
        </w:rPr>
        <w:tab/>
      </w:r>
    </w:p>
    <w:p w:rsidR="00357BA8" w:rsidRDefault="00357BA8">
      <w:pPr>
        <w:rPr>
          <w:rFonts w:ascii="Arial" w:hAnsi="Arial" w:cs="Arial"/>
          <w:sz w:val="22"/>
          <w:szCs w:val="22"/>
        </w:rPr>
      </w:pPr>
    </w:p>
    <w:p w:rsidR="00E32CA8" w:rsidRDefault="00E32CA8" w:rsidP="00EC3381">
      <w:pPr>
        <w:spacing w:before="120" w:after="120"/>
        <w:rPr>
          <w:rFonts w:ascii="Arial" w:hAnsi="Arial" w:cs="Arial"/>
          <w:sz w:val="22"/>
          <w:szCs w:val="22"/>
        </w:rPr>
      </w:pPr>
      <w:r>
        <w:rPr>
          <w:rFonts w:ascii="Arial" w:hAnsi="Arial" w:cs="Arial"/>
          <w:sz w:val="22"/>
          <w:szCs w:val="22"/>
        </w:rPr>
        <w:t>Přílohy:</w:t>
      </w:r>
    </w:p>
    <w:p w:rsidR="00853F7D" w:rsidRPr="00E631E6" w:rsidRDefault="00E32CA8" w:rsidP="00EC3381">
      <w:pPr>
        <w:numPr>
          <w:ilvl w:val="0"/>
          <w:numId w:val="9"/>
        </w:numPr>
        <w:ind w:left="284" w:hanging="284"/>
        <w:jc w:val="both"/>
        <w:rPr>
          <w:rFonts w:ascii="Arial" w:hAnsi="Arial" w:cs="Arial"/>
          <w:sz w:val="22"/>
          <w:szCs w:val="22"/>
        </w:rPr>
      </w:pPr>
      <w:r>
        <w:rPr>
          <w:rFonts w:ascii="Arial" w:hAnsi="Arial" w:cs="Arial"/>
          <w:sz w:val="22"/>
          <w:szCs w:val="22"/>
        </w:rPr>
        <w:t>Technická specifikace</w:t>
      </w:r>
      <w:r w:rsidR="00DE6EF0">
        <w:rPr>
          <w:rFonts w:ascii="Arial" w:hAnsi="Arial" w:cs="Arial"/>
          <w:sz w:val="22"/>
          <w:szCs w:val="22"/>
        </w:rPr>
        <w:t xml:space="preserve"> </w:t>
      </w:r>
      <w:r w:rsidR="00EC3381">
        <w:rPr>
          <w:rFonts w:ascii="Arial" w:hAnsi="Arial" w:cs="Arial"/>
          <w:sz w:val="22"/>
          <w:szCs w:val="22"/>
        </w:rPr>
        <w:t xml:space="preserve">plnění </w:t>
      </w:r>
      <w:r w:rsidR="00DE6EF0" w:rsidRPr="002F7B95">
        <w:rPr>
          <w:rFonts w:ascii="Arial" w:hAnsi="Arial" w:cs="Arial"/>
        </w:rPr>
        <w:t>(</w:t>
      </w:r>
      <w:r w:rsidR="00DE6EF0" w:rsidRPr="00A6000E">
        <w:rPr>
          <w:rFonts w:ascii="Arial" w:hAnsi="Arial" w:cs="Arial"/>
          <w:i/>
        </w:rPr>
        <w:t>dle prodávajícím vyplněné přílohy č. 2 zadávací dokumentace předložené v nabídce prodávajícího</w:t>
      </w:r>
      <w:r w:rsidR="00DE6EF0" w:rsidRPr="002F7B95">
        <w:rPr>
          <w:rFonts w:ascii="Arial" w:hAnsi="Arial" w:cs="Arial"/>
        </w:rPr>
        <w:t>)</w:t>
      </w:r>
    </w:p>
    <w:p w:rsidR="00E631E6" w:rsidRPr="00853F7D" w:rsidRDefault="00E631E6" w:rsidP="00EC3381">
      <w:pPr>
        <w:numPr>
          <w:ilvl w:val="0"/>
          <w:numId w:val="9"/>
        </w:numPr>
        <w:ind w:left="284" w:hanging="284"/>
        <w:rPr>
          <w:rFonts w:ascii="Arial" w:hAnsi="Arial" w:cs="Arial"/>
          <w:sz w:val="22"/>
          <w:szCs w:val="22"/>
        </w:rPr>
      </w:pPr>
      <w:r>
        <w:rPr>
          <w:rFonts w:ascii="Arial" w:hAnsi="Arial" w:cs="Arial"/>
          <w:sz w:val="22"/>
          <w:szCs w:val="22"/>
          <w:lang w:eastAsia="en-US"/>
        </w:rPr>
        <w:t>Logomanuál</w:t>
      </w:r>
      <w:r w:rsidR="00EC3381">
        <w:rPr>
          <w:rFonts w:ascii="Arial" w:hAnsi="Arial" w:cs="Arial"/>
          <w:sz w:val="22"/>
          <w:szCs w:val="22"/>
          <w:lang w:eastAsia="en-US"/>
        </w:rPr>
        <w:t xml:space="preserve"> kupujícího</w:t>
      </w:r>
    </w:p>
    <w:sectPr w:rsidR="00E631E6" w:rsidRPr="00853F7D" w:rsidSect="005D0C16">
      <w:headerReference w:type="default" r:id="rId14"/>
      <w:footerReference w:type="default" r:id="rId15"/>
      <w:pgSz w:w="11906" w:h="16838"/>
      <w:pgMar w:top="1588" w:right="1418" w:bottom="158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05D" w:rsidRDefault="00E4105D">
      <w:r>
        <w:separator/>
      </w:r>
    </w:p>
  </w:endnote>
  <w:endnote w:type="continuationSeparator" w:id="0">
    <w:p w:rsidR="00E4105D" w:rsidRDefault="00E41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25B" w:rsidRDefault="002B6400" w:rsidP="00C03B3E">
    <w:pPr>
      <w:pStyle w:val="Zpat"/>
    </w:pPr>
    <w:r>
      <w:rPr>
        <w:noProof/>
      </w:rPr>
      <w:drawing>
        <wp:anchor distT="0" distB="0" distL="114300" distR="114300" simplePos="0" relativeHeight="251657216" behindDoc="0" locked="0" layoutInCell="1" allowOverlap="1">
          <wp:simplePos x="0" y="0"/>
          <wp:positionH relativeFrom="column">
            <wp:posOffset>1182370</wp:posOffset>
          </wp:positionH>
          <wp:positionV relativeFrom="paragraph">
            <wp:posOffset>-302260</wp:posOffset>
          </wp:positionV>
          <wp:extent cx="3395345" cy="683895"/>
          <wp:effectExtent l="0" t="0" r="0" b="1905"/>
          <wp:wrapSquare wrapText="bothSides"/>
          <wp:docPr id="2" name="obrázek 2" descr="OPVK_logo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K_logo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5345" cy="6838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05D" w:rsidRDefault="00E4105D">
      <w:r>
        <w:separator/>
      </w:r>
    </w:p>
  </w:footnote>
  <w:footnote w:type="continuationSeparator" w:id="0">
    <w:p w:rsidR="00E4105D" w:rsidRDefault="00E41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25B" w:rsidRDefault="002B6400" w:rsidP="00D964A3">
    <w:pPr>
      <w:pStyle w:val="Zhlav"/>
      <w:jc w:val="center"/>
    </w:pPr>
    <w:r>
      <w:rPr>
        <w:noProof/>
      </w:rPr>
      <w:drawing>
        <wp:anchor distT="0" distB="0" distL="114300" distR="114300" simplePos="0" relativeHeight="251658240" behindDoc="0" locked="0" layoutInCell="1" allowOverlap="1">
          <wp:simplePos x="0" y="0"/>
          <wp:positionH relativeFrom="column">
            <wp:posOffset>207010</wp:posOffset>
          </wp:positionH>
          <wp:positionV relativeFrom="paragraph">
            <wp:posOffset>-273050</wp:posOffset>
          </wp:positionV>
          <wp:extent cx="5346700" cy="575945"/>
          <wp:effectExtent l="0" t="0" r="6350" b="0"/>
          <wp:wrapSquare wrapText="bothSides"/>
          <wp:docPr id="3" name="obrázek 3" descr="OP LZZ_Podorujeme_horizont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 LZZ_Podorujeme_horizont_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6700" cy="575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B3E" w:rsidRDefault="00C03B3E" w:rsidP="00D964A3">
    <w:pPr>
      <w:pStyle w:val="Zhlav"/>
      <w:jc w:val="center"/>
    </w:pPr>
  </w:p>
  <w:p w:rsidR="00C03B3E" w:rsidRDefault="00C03B3E" w:rsidP="00D964A3">
    <w:pPr>
      <w:pStyle w:val="Zhlav"/>
      <w:jc w:val="center"/>
    </w:pPr>
  </w:p>
  <w:p w:rsidR="00C03B3E" w:rsidRDefault="00C03B3E" w:rsidP="00D964A3">
    <w:pPr>
      <w:pStyle w:val="Zhlav"/>
      <w:jc w:val="center"/>
      <w:rPr>
        <w:rFonts w:ascii="Arial" w:hAnsi="Arial" w:cs="Arial"/>
        <w:sz w:val="18"/>
        <w:szCs w:val="18"/>
      </w:rPr>
    </w:pPr>
    <w:r>
      <w:tab/>
    </w:r>
    <w:r w:rsidRPr="00C03B3E">
      <w:rPr>
        <w:sz w:val="18"/>
        <w:szCs w:val="18"/>
      </w:rPr>
      <w:t xml:space="preserve">                                                                                         </w:t>
    </w:r>
    <w:r>
      <w:rPr>
        <w:sz w:val="18"/>
        <w:szCs w:val="18"/>
      </w:rPr>
      <w:t xml:space="preserve">                                 </w:t>
    </w:r>
    <w:r w:rsidRPr="00C03B3E">
      <w:rPr>
        <w:sz w:val="18"/>
        <w:szCs w:val="18"/>
      </w:rPr>
      <w:t xml:space="preserve">  </w:t>
    </w:r>
    <w:r w:rsidRPr="00C03B3E">
      <w:rPr>
        <w:rFonts w:ascii="Arial" w:hAnsi="Arial" w:cs="Arial"/>
        <w:sz w:val="18"/>
        <w:szCs w:val="18"/>
      </w:rPr>
      <w:t>Příloha č. 6</w:t>
    </w:r>
  </w:p>
  <w:p w:rsidR="00A44D94" w:rsidRPr="00C03B3E" w:rsidRDefault="00A44D94" w:rsidP="00D964A3">
    <w:pPr>
      <w:pStyle w:val="Zhlav"/>
      <w:jc w:val="cent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FDC4514"/>
    <w:lvl w:ilvl="0">
      <w:numFmt w:val="bullet"/>
      <w:lvlText w:val="*"/>
      <w:lvlJc w:val="left"/>
    </w:lvl>
  </w:abstractNum>
  <w:abstractNum w:abstractNumId="1">
    <w:nsid w:val="1A4A3DAA"/>
    <w:multiLevelType w:val="hybridMultilevel"/>
    <w:tmpl w:val="C16E31BC"/>
    <w:lvl w:ilvl="0" w:tplc="EB781F56">
      <w:numFmt w:val="bullet"/>
      <w:lvlText w:val="-"/>
      <w:lvlJc w:val="left"/>
      <w:pPr>
        <w:ind w:left="705" w:hanging="705"/>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E8749F7"/>
    <w:multiLevelType w:val="singleLevel"/>
    <w:tmpl w:val="B56EB236"/>
    <w:lvl w:ilvl="0">
      <w:start w:val="1"/>
      <w:numFmt w:val="decimal"/>
      <w:lvlText w:val="%1."/>
      <w:lvlJc w:val="left"/>
      <w:pPr>
        <w:tabs>
          <w:tab w:val="num" w:pos="360"/>
        </w:tabs>
        <w:ind w:left="360" w:hanging="360"/>
      </w:pPr>
      <w:rPr>
        <w:rFonts w:hint="default"/>
        <w:sz w:val="20"/>
        <w:szCs w:val="20"/>
      </w:rPr>
    </w:lvl>
  </w:abstractNum>
  <w:abstractNum w:abstractNumId="3">
    <w:nsid w:val="2CA0447A"/>
    <w:multiLevelType w:val="hybridMultilevel"/>
    <w:tmpl w:val="72CA46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06A080B"/>
    <w:multiLevelType w:val="singleLevel"/>
    <w:tmpl w:val="D8F00ECA"/>
    <w:lvl w:ilvl="0">
      <w:start w:val="1"/>
      <w:numFmt w:val="decimal"/>
      <w:lvlText w:val="%1."/>
      <w:legacy w:legacy="1" w:legacySpace="0" w:legacyIndent="338"/>
      <w:lvlJc w:val="left"/>
      <w:rPr>
        <w:rFonts w:ascii="Arial" w:hAnsi="Arial" w:cs="Arial" w:hint="default"/>
        <w:sz w:val="20"/>
        <w:szCs w:val="20"/>
      </w:rPr>
    </w:lvl>
  </w:abstractNum>
  <w:abstractNum w:abstractNumId="5">
    <w:nsid w:val="46FC6756"/>
    <w:multiLevelType w:val="hybridMultilevel"/>
    <w:tmpl w:val="54163310"/>
    <w:lvl w:ilvl="0" w:tplc="5A60A40C">
      <w:start w:val="1"/>
      <w:numFmt w:val="decimal"/>
      <w:lvlText w:val="%1."/>
      <w:legacy w:legacy="1" w:legacySpace="0" w:legacyIndent="331"/>
      <w:lvlJc w:val="left"/>
      <w:rPr>
        <w:rFonts w:ascii="Arial" w:hAnsi="Arial" w:cs="Arial"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AA900F3"/>
    <w:multiLevelType w:val="singleLevel"/>
    <w:tmpl w:val="1D0CA868"/>
    <w:lvl w:ilvl="0">
      <w:start w:val="1"/>
      <w:numFmt w:val="decimal"/>
      <w:lvlText w:val="%1."/>
      <w:legacy w:legacy="1" w:legacySpace="0" w:legacyIndent="310"/>
      <w:lvlJc w:val="left"/>
      <w:rPr>
        <w:rFonts w:ascii="Arial" w:hAnsi="Arial" w:cs="Arial" w:hint="default"/>
        <w:sz w:val="20"/>
        <w:szCs w:val="20"/>
      </w:rPr>
    </w:lvl>
  </w:abstractNum>
  <w:abstractNum w:abstractNumId="7">
    <w:nsid w:val="509D631B"/>
    <w:multiLevelType w:val="hybridMultilevel"/>
    <w:tmpl w:val="7C0C66B8"/>
    <w:lvl w:ilvl="0" w:tplc="94D0694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8DB0A52"/>
    <w:multiLevelType w:val="hybridMultilevel"/>
    <w:tmpl w:val="B97E8650"/>
    <w:lvl w:ilvl="0" w:tplc="3B6A9FC6">
      <w:start w:val="1"/>
      <w:numFmt w:val="decimal"/>
      <w:lvlText w:val="%1."/>
      <w:legacy w:legacy="1" w:legacySpace="0" w:legacyIndent="338"/>
      <w:lvlJc w:val="left"/>
      <w:rPr>
        <w:rFonts w:ascii="Arial" w:hAnsi="Arial" w:cs="Arial"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E7E51C0"/>
    <w:multiLevelType w:val="hybridMultilevel"/>
    <w:tmpl w:val="88E89D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6E840E33"/>
    <w:multiLevelType w:val="singleLevel"/>
    <w:tmpl w:val="CB7A7FE8"/>
    <w:lvl w:ilvl="0">
      <w:start w:val="1"/>
      <w:numFmt w:val="decimal"/>
      <w:lvlText w:val="%1."/>
      <w:legacy w:legacy="1" w:legacySpace="0" w:legacyIndent="331"/>
      <w:lvlJc w:val="left"/>
      <w:rPr>
        <w:rFonts w:ascii="Arial" w:hAnsi="Arial" w:cs="Arial" w:hint="default"/>
        <w:sz w:val="20"/>
        <w:szCs w:val="20"/>
      </w:rPr>
    </w:lvl>
  </w:abstractNum>
  <w:abstractNum w:abstractNumId="11">
    <w:nsid w:val="717276FF"/>
    <w:multiLevelType w:val="hybridMultilevel"/>
    <w:tmpl w:val="349EDD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0A49A8"/>
    <w:multiLevelType w:val="singleLevel"/>
    <w:tmpl w:val="83D4D8FA"/>
    <w:lvl w:ilvl="0">
      <w:start w:val="1"/>
      <w:numFmt w:val="decimal"/>
      <w:lvlText w:val="%1."/>
      <w:legacy w:legacy="1" w:legacySpace="0" w:legacyIndent="331"/>
      <w:lvlJc w:val="left"/>
      <w:rPr>
        <w:rFonts w:ascii="Arial" w:hAnsi="Arial" w:cs="Arial" w:hint="default"/>
        <w:sz w:val="20"/>
        <w:szCs w:val="20"/>
      </w:rPr>
    </w:lvl>
  </w:abstractNum>
  <w:num w:numId="1">
    <w:abstractNumId w:val="12"/>
  </w:num>
  <w:num w:numId="2">
    <w:abstractNumId w:val="2"/>
  </w:num>
  <w:num w:numId="3">
    <w:abstractNumId w:val="6"/>
  </w:num>
  <w:num w:numId="4">
    <w:abstractNumId w:val="0"/>
    <w:lvlOverride w:ilvl="0">
      <w:lvl w:ilvl="0">
        <w:start w:val="65535"/>
        <w:numFmt w:val="bullet"/>
        <w:lvlText w:val="-"/>
        <w:legacy w:legacy="1" w:legacySpace="0" w:legacyIndent="245"/>
        <w:lvlJc w:val="left"/>
        <w:rPr>
          <w:rFonts w:ascii="Courier New" w:hAnsi="Courier New" w:cs="Courier New" w:hint="default"/>
        </w:rPr>
      </w:lvl>
    </w:lvlOverride>
  </w:num>
  <w:num w:numId="5">
    <w:abstractNumId w:val="10"/>
  </w:num>
  <w:num w:numId="6">
    <w:abstractNumId w:val="4"/>
  </w:num>
  <w:num w:numId="7">
    <w:abstractNumId w:val="8"/>
  </w:num>
  <w:num w:numId="8">
    <w:abstractNumId w:val="5"/>
  </w:num>
  <w:num w:numId="9">
    <w:abstractNumId w:val="11"/>
  </w:num>
  <w:num w:numId="10">
    <w:abstractNumId w:val="1"/>
  </w:num>
  <w:num w:numId="11">
    <w:abstractNumId w:val="7"/>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A5"/>
    <w:rsid w:val="00037F9D"/>
    <w:rsid w:val="00051653"/>
    <w:rsid w:val="000B1FFE"/>
    <w:rsid w:val="000E730C"/>
    <w:rsid w:val="000F32BB"/>
    <w:rsid w:val="000F619A"/>
    <w:rsid w:val="0012407B"/>
    <w:rsid w:val="00126BAA"/>
    <w:rsid w:val="00185CDB"/>
    <w:rsid w:val="001B789E"/>
    <w:rsid w:val="001B7AE7"/>
    <w:rsid w:val="001E69C6"/>
    <w:rsid w:val="001E725B"/>
    <w:rsid w:val="001F711B"/>
    <w:rsid w:val="00201711"/>
    <w:rsid w:val="0020492D"/>
    <w:rsid w:val="00205B6F"/>
    <w:rsid w:val="0023630B"/>
    <w:rsid w:val="002927DB"/>
    <w:rsid w:val="002A2B95"/>
    <w:rsid w:val="002A7401"/>
    <w:rsid w:val="002B06A5"/>
    <w:rsid w:val="002B4D88"/>
    <w:rsid w:val="002B6400"/>
    <w:rsid w:val="002C72DD"/>
    <w:rsid w:val="002E18C2"/>
    <w:rsid w:val="00341848"/>
    <w:rsid w:val="00342956"/>
    <w:rsid w:val="00357BA8"/>
    <w:rsid w:val="00365391"/>
    <w:rsid w:val="00391EC9"/>
    <w:rsid w:val="00412647"/>
    <w:rsid w:val="00414368"/>
    <w:rsid w:val="00415290"/>
    <w:rsid w:val="00424E24"/>
    <w:rsid w:val="00463F71"/>
    <w:rsid w:val="004B48FF"/>
    <w:rsid w:val="004B783D"/>
    <w:rsid w:val="005119D0"/>
    <w:rsid w:val="0051406F"/>
    <w:rsid w:val="00514424"/>
    <w:rsid w:val="00562C73"/>
    <w:rsid w:val="00564E4D"/>
    <w:rsid w:val="005779D1"/>
    <w:rsid w:val="005C342E"/>
    <w:rsid w:val="005C65AD"/>
    <w:rsid w:val="005D0C16"/>
    <w:rsid w:val="00681221"/>
    <w:rsid w:val="006B1DCC"/>
    <w:rsid w:val="006C46B3"/>
    <w:rsid w:val="00707B6E"/>
    <w:rsid w:val="0072662C"/>
    <w:rsid w:val="00754AF0"/>
    <w:rsid w:val="00765C21"/>
    <w:rsid w:val="007A42A6"/>
    <w:rsid w:val="007E4C6B"/>
    <w:rsid w:val="007F3EE4"/>
    <w:rsid w:val="00853F7D"/>
    <w:rsid w:val="00860D5B"/>
    <w:rsid w:val="00896A09"/>
    <w:rsid w:val="00896CB3"/>
    <w:rsid w:val="0089732A"/>
    <w:rsid w:val="008A1B78"/>
    <w:rsid w:val="008B69E2"/>
    <w:rsid w:val="008C4155"/>
    <w:rsid w:val="00933CDC"/>
    <w:rsid w:val="00935647"/>
    <w:rsid w:val="00943850"/>
    <w:rsid w:val="00963693"/>
    <w:rsid w:val="00964D51"/>
    <w:rsid w:val="00971BFD"/>
    <w:rsid w:val="00974857"/>
    <w:rsid w:val="00984A52"/>
    <w:rsid w:val="009A551E"/>
    <w:rsid w:val="009B1B42"/>
    <w:rsid w:val="009D5466"/>
    <w:rsid w:val="00A44D94"/>
    <w:rsid w:val="00A655F3"/>
    <w:rsid w:val="00A74487"/>
    <w:rsid w:val="00A8511D"/>
    <w:rsid w:val="00A973DE"/>
    <w:rsid w:val="00AB3558"/>
    <w:rsid w:val="00AC2FA3"/>
    <w:rsid w:val="00AD132F"/>
    <w:rsid w:val="00B07C9F"/>
    <w:rsid w:val="00B23218"/>
    <w:rsid w:val="00B373B0"/>
    <w:rsid w:val="00B44442"/>
    <w:rsid w:val="00B56AE0"/>
    <w:rsid w:val="00B7208B"/>
    <w:rsid w:val="00C03B3E"/>
    <w:rsid w:val="00C338A8"/>
    <w:rsid w:val="00C50755"/>
    <w:rsid w:val="00C9218E"/>
    <w:rsid w:val="00CB70B0"/>
    <w:rsid w:val="00CD72F8"/>
    <w:rsid w:val="00CF6B3B"/>
    <w:rsid w:val="00D018F2"/>
    <w:rsid w:val="00D16870"/>
    <w:rsid w:val="00D429DC"/>
    <w:rsid w:val="00D62B89"/>
    <w:rsid w:val="00D86459"/>
    <w:rsid w:val="00D964A3"/>
    <w:rsid w:val="00DA1F31"/>
    <w:rsid w:val="00DB1B3F"/>
    <w:rsid w:val="00DC39DC"/>
    <w:rsid w:val="00DE150F"/>
    <w:rsid w:val="00DE25FE"/>
    <w:rsid w:val="00DE6EF0"/>
    <w:rsid w:val="00DF29FE"/>
    <w:rsid w:val="00E111BD"/>
    <w:rsid w:val="00E20623"/>
    <w:rsid w:val="00E32CA8"/>
    <w:rsid w:val="00E33C23"/>
    <w:rsid w:val="00E4105D"/>
    <w:rsid w:val="00E43FE8"/>
    <w:rsid w:val="00E47C63"/>
    <w:rsid w:val="00E631E6"/>
    <w:rsid w:val="00E63450"/>
    <w:rsid w:val="00E74251"/>
    <w:rsid w:val="00E8306B"/>
    <w:rsid w:val="00E84EEE"/>
    <w:rsid w:val="00E87075"/>
    <w:rsid w:val="00EA7765"/>
    <w:rsid w:val="00EC3381"/>
    <w:rsid w:val="00EC4F0A"/>
    <w:rsid w:val="00EE3B23"/>
    <w:rsid w:val="00F02366"/>
    <w:rsid w:val="00F41F91"/>
    <w:rsid w:val="00F4311D"/>
    <w:rsid w:val="00F94D26"/>
    <w:rsid w:val="00FD2F63"/>
    <w:rsid w:val="00FD422B"/>
    <w:rsid w:val="00FE1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B06A5"/>
    <w:pPr>
      <w:widowControl w:val="0"/>
      <w:autoSpaceDE w:val="0"/>
      <w:autoSpaceDN w:val="0"/>
      <w:adjustRightInd w:val="0"/>
    </w:pPr>
  </w:style>
  <w:style w:type="paragraph" w:styleId="Nadpis2">
    <w:name w:val="heading 2"/>
    <w:basedOn w:val="Normln"/>
    <w:next w:val="Normln"/>
    <w:link w:val="Nadpis2Char"/>
    <w:semiHidden/>
    <w:unhideWhenUsed/>
    <w:qFormat/>
    <w:rsid w:val="00D62B89"/>
    <w:pPr>
      <w:keepNext/>
      <w:spacing w:before="240" w:after="60"/>
      <w:outlineLvl w:val="1"/>
    </w:pPr>
    <w:rPr>
      <w:rFonts w:ascii="Cambria" w:hAnsi="Cambria"/>
      <w:b/>
      <w:bCs/>
      <w:i/>
      <w:iCs/>
      <w:sz w:val="28"/>
      <w:szCs w:val="28"/>
    </w:rPr>
  </w:style>
  <w:style w:type="paragraph" w:styleId="Nadpis5">
    <w:name w:val="heading 5"/>
    <w:aliases w:val="Název článku"/>
    <w:basedOn w:val="Normln"/>
    <w:next w:val="Normln"/>
    <w:link w:val="Nadpis5Char"/>
    <w:uiPriority w:val="9"/>
    <w:unhideWhenUsed/>
    <w:qFormat/>
    <w:rsid w:val="00896A09"/>
    <w:pPr>
      <w:autoSpaceDE/>
      <w:autoSpaceDN/>
      <w:adjustRightInd/>
      <w:spacing w:line="360" w:lineRule="auto"/>
      <w:jc w:val="center"/>
      <w:outlineLvl w:val="4"/>
    </w:pPr>
    <w:rPr>
      <w:rFonts w:ascii="Arial" w:hAnsi="Arial" w:cs="Arial"/>
      <w:b/>
      <w:sz w:val="22"/>
      <w:szCs w:val="22"/>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uiPriority w:val="99"/>
    <w:rsid w:val="00E87075"/>
    <w:rPr>
      <w:color w:val="0000FF"/>
      <w:u w:val="single"/>
    </w:rPr>
  </w:style>
  <w:style w:type="paragraph" w:styleId="Zhlav">
    <w:name w:val="header"/>
    <w:basedOn w:val="Normln"/>
    <w:rsid w:val="00D964A3"/>
    <w:pPr>
      <w:tabs>
        <w:tab w:val="center" w:pos="4536"/>
        <w:tab w:val="right" w:pos="9072"/>
      </w:tabs>
    </w:pPr>
  </w:style>
  <w:style w:type="paragraph" w:styleId="Zpat">
    <w:name w:val="footer"/>
    <w:basedOn w:val="Normln"/>
    <w:rsid w:val="00D964A3"/>
    <w:pPr>
      <w:tabs>
        <w:tab w:val="center" w:pos="4536"/>
        <w:tab w:val="right" w:pos="9072"/>
      </w:tabs>
    </w:pPr>
  </w:style>
  <w:style w:type="character" w:customStyle="1" w:styleId="Nadpis5Char">
    <w:name w:val="Nadpis 5 Char"/>
    <w:aliases w:val="Název článku Char"/>
    <w:link w:val="Nadpis5"/>
    <w:uiPriority w:val="9"/>
    <w:rsid w:val="00896A09"/>
    <w:rPr>
      <w:rFonts w:ascii="Arial" w:hAnsi="Arial" w:cs="Arial"/>
      <w:b/>
      <w:sz w:val="22"/>
      <w:szCs w:val="22"/>
      <w:lang w:eastAsia="en-US"/>
    </w:rPr>
  </w:style>
  <w:style w:type="character" w:styleId="Odkaznakoment">
    <w:name w:val="annotation reference"/>
    <w:rsid w:val="00DE6EF0"/>
    <w:rPr>
      <w:sz w:val="16"/>
      <w:szCs w:val="16"/>
    </w:rPr>
  </w:style>
  <w:style w:type="paragraph" w:styleId="Textkomente">
    <w:name w:val="annotation text"/>
    <w:basedOn w:val="Normln"/>
    <w:link w:val="TextkomenteChar"/>
    <w:rsid w:val="00DE6EF0"/>
  </w:style>
  <w:style w:type="character" w:customStyle="1" w:styleId="TextkomenteChar">
    <w:name w:val="Text komentáře Char"/>
    <w:basedOn w:val="Standardnpsmoodstavce"/>
    <w:link w:val="Textkomente"/>
    <w:rsid w:val="00DE6EF0"/>
  </w:style>
  <w:style w:type="paragraph" w:styleId="Pedmtkomente">
    <w:name w:val="annotation subject"/>
    <w:basedOn w:val="Textkomente"/>
    <w:next w:val="Textkomente"/>
    <w:link w:val="PedmtkomenteChar"/>
    <w:rsid w:val="00DE6EF0"/>
    <w:rPr>
      <w:b/>
      <w:bCs/>
    </w:rPr>
  </w:style>
  <w:style w:type="character" w:customStyle="1" w:styleId="PedmtkomenteChar">
    <w:name w:val="Předmět komentáře Char"/>
    <w:link w:val="Pedmtkomente"/>
    <w:rsid w:val="00DE6EF0"/>
    <w:rPr>
      <w:b/>
      <w:bCs/>
    </w:rPr>
  </w:style>
  <w:style w:type="paragraph" w:styleId="Textbubliny">
    <w:name w:val="Balloon Text"/>
    <w:basedOn w:val="Normln"/>
    <w:link w:val="TextbublinyChar"/>
    <w:rsid w:val="00DE6EF0"/>
    <w:rPr>
      <w:rFonts w:ascii="Tahoma" w:hAnsi="Tahoma" w:cs="Tahoma"/>
      <w:sz w:val="16"/>
      <w:szCs w:val="16"/>
    </w:rPr>
  </w:style>
  <w:style w:type="character" w:customStyle="1" w:styleId="TextbublinyChar">
    <w:name w:val="Text bubliny Char"/>
    <w:link w:val="Textbubliny"/>
    <w:rsid w:val="00DE6EF0"/>
    <w:rPr>
      <w:rFonts w:ascii="Tahoma" w:hAnsi="Tahoma" w:cs="Tahoma"/>
      <w:sz w:val="16"/>
      <w:szCs w:val="16"/>
    </w:rPr>
  </w:style>
  <w:style w:type="character" w:customStyle="1" w:styleId="Nadpis2Char">
    <w:name w:val="Nadpis 2 Char"/>
    <w:link w:val="Nadpis2"/>
    <w:semiHidden/>
    <w:rsid w:val="00D62B89"/>
    <w:rPr>
      <w:rFonts w:ascii="Cambria" w:eastAsia="Times New Roman" w:hAnsi="Cambria" w:cs="Times New Roman"/>
      <w:b/>
      <w:bCs/>
      <w:i/>
      <w:iCs/>
      <w:sz w:val="28"/>
      <w:szCs w:val="28"/>
    </w:rPr>
  </w:style>
  <w:style w:type="paragraph" w:styleId="Odstavecseseznamem">
    <w:name w:val="List Paragraph"/>
    <w:basedOn w:val="Normln"/>
    <w:link w:val="OdstavecseseznamemChar"/>
    <w:uiPriority w:val="99"/>
    <w:qFormat/>
    <w:rsid w:val="00853F7D"/>
    <w:pPr>
      <w:widowControl/>
      <w:autoSpaceDE/>
      <w:autoSpaceDN/>
      <w:adjustRightInd/>
      <w:spacing w:after="200" w:line="276" w:lineRule="auto"/>
      <w:ind w:left="720"/>
      <w:contextualSpacing/>
      <w:jc w:val="both"/>
    </w:pPr>
    <w:rPr>
      <w:rFonts w:ascii="Calibri" w:hAnsi="Calibri" w:cs="Arial"/>
      <w:sz w:val="22"/>
      <w:szCs w:val="22"/>
      <w:lang w:eastAsia="en-US"/>
    </w:rPr>
  </w:style>
  <w:style w:type="character" w:customStyle="1" w:styleId="OdstavecseseznamemChar">
    <w:name w:val="Odstavec se seznamem Char"/>
    <w:link w:val="Odstavecseseznamem"/>
    <w:uiPriority w:val="99"/>
    <w:locked/>
    <w:rsid w:val="00853F7D"/>
    <w:rPr>
      <w:rFonts w:ascii="Calibri" w:hAnsi="Calibri" w:cs="Arial"/>
      <w:sz w:val="22"/>
      <w:szCs w:val="22"/>
      <w:lang w:eastAsia="en-US"/>
    </w:rPr>
  </w:style>
  <w:style w:type="paragraph" w:customStyle="1" w:styleId="Default">
    <w:name w:val="Default"/>
    <w:uiPriority w:val="99"/>
    <w:rsid w:val="007E4C6B"/>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B06A5"/>
    <w:pPr>
      <w:widowControl w:val="0"/>
      <w:autoSpaceDE w:val="0"/>
      <w:autoSpaceDN w:val="0"/>
      <w:adjustRightInd w:val="0"/>
    </w:pPr>
  </w:style>
  <w:style w:type="paragraph" w:styleId="Nadpis2">
    <w:name w:val="heading 2"/>
    <w:basedOn w:val="Normln"/>
    <w:next w:val="Normln"/>
    <w:link w:val="Nadpis2Char"/>
    <w:semiHidden/>
    <w:unhideWhenUsed/>
    <w:qFormat/>
    <w:rsid w:val="00D62B89"/>
    <w:pPr>
      <w:keepNext/>
      <w:spacing w:before="240" w:after="60"/>
      <w:outlineLvl w:val="1"/>
    </w:pPr>
    <w:rPr>
      <w:rFonts w:ascii="Cambria" w:hAnsi="Cambria"/>
      <w:b/>
      <w:bCs/>
      <w:i/>
      <w:iCs/>
      <w:sz w:val="28"/>
      <w:szCs w:val="28"/>
    </w:rPr>
  </w:style>
  <w:style w:type="paragraph" w:styleId="Nadpis5">
    <w:name w:val="heading 5"/>
    <w:aliases w:val="Název článku"/>
    <w:basedOn w:val="Normln"/>
    <w:next w:val="Normln"/>
    <w:link w:val="Nadpis5Char"/>
    <w:uiPriority w:val="9"/>
    <w:unhideWhenUsed/>
    <w:qFormat/>
    <w:rsid w:val="00896A09"/>
    <w:pPr>
      <w:autoSpaceDE/>
      <w:autoSpaceDN/>
      <w:adjustRightInd/>
      <w:spacing w:line="360" w:lineRule="auto"/>
      <w:jc w:val="center"/>
      <w:outlineLvl w:val="4"/>
    </w:pPr>
    <w:rPr>
      <w:rFonts w:ascii="Arial" w:hAnsi="Arial" w:cs="Arial"/>
      <w:b/>
      <w:sz w:val="22"/>
      <w:szCs w:val="22"/>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character" w:styleId="Hypertextovodkaz">
    <w:name w:val="Hyperlink"/>
    <w:uiPriority w:val="99"/>
    <w:rsid w:val="00E87075"/>
    <w:rPr>
      <w:color w:val="0000FF"/>
      <w:u w:val="single"/>
    </w:rPr>
  </w:style>
  <w:style w:type="paragraph" w:styleId="Zhlav">
    <w:name w:val="header"/>
    <w:basedOn w:val="Normln"/>
    <w:rsid w:val="00D964A3"/>
    <w:pPr>
      <w:tabs>
        <w:tab w:val="center" w:pos="4536"/>
        <w:tab w:val="right" w:pos="9072"/>
      </w:tabs>
    </w:pPr>
  </w:style>
  <w:style w:type="paragraph" w:styleId="Zpat">
    <w:name w:val="footer"/>
    <w:basedOn w:val="Normln"/>
    <w:rsid w:val="00D964A3"/>
    <w:pPr>
      <w:tabs>
        <w:tab w:val="center" w:pos="4536"/>
        <w:tab w:val="right" w:pos="9072"/>
      </w:tabs>
    </w:pPr>
  </w:style>
  <w:style w:type="character" w:customStyle="1" w:styleId="Nadpis5Char">
    <w:name w:val="Nadpis 5 Char"/>
    <w:aliases w:val="Název článku Char"/>
    <w:link w:val="Nadpis5"/>
    <w:uiPriority w:val="9"/>
    <w:rsid w:val="00896A09"/>
    <w:rPr>
      <w:rFonts w:ascii="Arial" w:hAnsi="Arial" w:cs="Arial"/>
      <w:b/>
      <w:sz w:val="22"/>
      <w:szCs w:val="22"/>
      <w:lang w:eastAsia="en-US"/>
    </w:rPr>
  </w:style>
  <w:style w:type="character" w:styleId="Odkaznakoment">
    <w:name w:val="annotation reference"/>
    <w:rsid w:val="00DE6EF0"/>
    <w:rPr>
      <w:sz w:val="16"/>
      <w:szCs w:val="16"/>
    </w:rPr>
  </w:style>
  <w:style w:type="paragraph" w:styleId="Textkomente">
    <w:name w:val="annotation text"/>
    <w:basedOn w:val="Normln"/>
    <w:link w:val="TextkomenteChar"/>
    <w:rsid w:val="00DE6EF0"/>
  </w:style>
  <w:style w:type="character" w:customStyle="1" w:styleId="TextkomenteChar">
    <w:name w:val="Text komentáře Char"/>
    <w:basedOn w:val="Standardnpsmoodstavce"/>
    <w:link w:val="Textkomente"/>
    <w:rsid w:val="00DE6EF0"/>
  </w:style>
  <w:style w:type="paragraph" w:styleId="Pedmtkomente">
    <w:name w:val="annotation subject"/>
    <w:basedOn w:val="Textkomente"/>
    <w:next w:val="Textkomente"/>
    <w:link w:val="PedmtkomenteChar"/>
    <w:rsid w:val="00DE6EF0"/>
    <w:rPr>
      <w:b/>
      <w:bCs/>
    </w:rPr>
  </w:style>
  <w:style w:type="character" w:customStyle="1" w:styleId="PedmtkomenteChar">
    <w:name w:val="Předmět komentáře Char"/>
    <w:link w:val="Pedmtkomente"/>
    <w:rsid w:val="00DE6EF0"/>
    <w:rPr>
      <w:b/>
      <w:bCs/>
    </w:rPr>
  </w:style>
  <w:style w:type="paragraph" w:styleId="Textbubliny">
    <w:name w:val="Balloon Text"/>
    <w:basedOn w:val="Normln"/>
    <w:link w:val="TextbublinyChar"/>
    <w:rsid w:val="00DE6EF0"/>
    <w:rPr>
      <w:rFonts w:ascii="Tahoma" w:hAnsi="Tahoma" w:cs="Tahoma"/>
      <w:sz w:val="16"/>
      <w:szCs w:val="16"/>
    </w:rPr>
  </w:style>
  <w:style w:type="character" w:customStyle="1" w:styleId="TextbublinyChar">
    <w:name w:val="Text bubliny Char"/>
    <w:link w:val="Textbubliny"/>
    <w:rsid w:val="00DE6EF0"/>
    <w:rPr>
      <w:rFonts w:ascii="Tahoma" w:hAnsi="Tahoma" w:cs="Tahoma"/>
      <w:sz w:val="16"/>
      <w:szCs w:val="16"/>
    </w:rPr>
  </w:style>
  <w:style w:type="character" w:customStyle="1" w:styleId="Nadpis2Char">
    <w:name w:val="Nadpis 2 Char"/>
    <w:link w:val="Nadpis2"/>
    <w:semiHidden/>
    <w:rsid w:val="00D62B89"/>
    <w:rPr>
      <w:rFonts w:ascii="Cambria" w:eastAsia="Times New Roman" w:hAnsi="Cambria" w:cs="Times New Roman"/>
      <w:b/>
      <w:bCs/>
      <w:i/>
      <w:iCs/>
      <w:sz w:val="28"/>
      <w:szCs w:val="28"/>
    </w:rPr>
  </w:style>
  <w:style w:type="paragraph" w:styleId="Odstavecseseznamem">
    <w:name w:val="List Paragraph"/>
    <w:basedOn w:val="Normln"/>
    <w:link w:val="OdstavecseseznamemChar"/>
    <w:uiPriority w:val="99"/>
    <w:qFormat/>
    <w:rsid w:val="00853F7D"/>
    <w:pPr>
      <w:widowControl/>
      <w:autoSpaceDE/>
      <w:autoSpaceDN/>
      <w:adjustRightInd/>
      <w:spacing w:after="200" w:line="276" w:lineRule="auto"/>
      <w:ind w:left="720"/>
      <w:contextualSpacing/>
      <w:jc w:val="both"/>
    </w:pPr>
    <w:rPr>
      <w:rFonts w:ascii="Calibri" w:hAnsi="Calibri" w:cs="Arial"/>
      <w:sz w:val="22"/>
      <w:szCs w:val="22"/>
      <w:lang w:eastAsia="en-US"/>
    </w:rPr>
  </w:style>
  <w:style w:type="character" w:customStyle="1" w:styleId="OdstavecseseznamemChar">
    <w:name w:val="Odstavec se seznamem Char"/>
    <w:link w:val="Odstavecseseznamem"/>
    <w:uiPriority w:val="99"/>
    <w:locked/>
    <w:rsid w:val="00853F7D"/>
    <w:rPr>
      <w:rFonts w:ascii="Calibri" w:hAnsi="Calibri" w:cs="Arial"/>
      <w:sz w:val="22"/>
      <w:szCs w:val="22"/>
      <w:lang w:eastAsia="en-US"/>
    </w:rPr>
  </w:style>
  <w:style w:type="paragraph" w:customStyle="1" w:styleId="Default">
    <w:name w:val="Default"/>
    <w:uiPriority w:val="99"/>
    <w:rsid w:val="007E4C6B"/>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tina.arnoldova@fdv.mpsv.cz" TargetMode="External"/><Relationship Id="rId13" Type="http://schemas.openxmlformats.org/officeDocument/2006/relationships/hyperlink" Target="http://www.msmt.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sfcr.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smt.cz/strukturalni-fondy/publicita-a-publikac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sfcr.cz/folder/4628/" TargetMode="External"/><Relationship Id="rId4" Type="http://schemas.openxmlformats.org/officeDocument/2006/relationships/settings" Target="settings.xml"/><Relationship Id="rId9" Type="http://schemas.openxmlformats.org/officeDocument/2006/relationships/hyperlink" Target="http://www.esfcr.cz/dokument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2333</Words>
  <Characters>13766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16067</CharactersWithSpaces>
  <SharedDoc>false</SharedDoc>
  <HLinks>
    <vt:vector size="36" baseType="variant">
      <vt:variant>
        <vt:i4>8323124</vt:i4>
      </vt:variant>
      <vt:variant>
        <vt:i4>15</vt:i4>
      </vt:variant>
      <vt:variant>
        <vt:i4>0</vt:i4>
      </vt:variant>
      <vt:variant>
        <vt:i4>5</vt:i4>
      </vt:variant>
      <vt:variant>
        <vt:lpwstr>http://www.msmt.cz/</vt:lpwstr>
      </vt:variant>
      <vt:variant>
        <vt:lpwstr/>
      </vt:variant>
      <vt:variant>
        <vt:i4>1441812</vt:i4>
      </vt:variant>
      <vt:variant>
        <vt:i4>12</vt:i4>
      </vt:variant>
      <vt:variant>
        <vt:i4>0</vt:i4>
      </vt:variant>
      <vt:variant>
        <vt:i4>5</vt:i4>
      </vt:variant>
      <vt:variant>
        <vt:lpwstr>http://www.esfcr.cz/</vt:lpwstr>
      </vt:variant>
      <vt:variant>
        <vt:lpwstr/>
      </vt:variant>
      <vt:variant>
        <vt:i4>7929952</vt:i4>
      </vt:variant>
      <vt:variant>
        <vt:i4>9</vt:i4>
      </vt:variant>
      <vt:variant>
        <vt:i4>0</vt:i4>
      </vt:variant>
      <vt:variant>
        <vt:i4>5</vt:i4>
      </vt:variant>
      <vt:variant>
        <vt:lpwstr>http://www.msmt.cz/strukturalni-fondy/publicita-a-publikace</vt:lpwstr>
      </vt:variant>
      <vt:variant>
        <vt:lpwstr/>
      </vt:variant>
      <vt:variant>
        <vt:i4>4587610</vt:i4>
      </vt:variant>
      <vt:variant>
        <vt:i4>6</vt:i4>
      </vt:variant>
      <vt:variant>
        <vt:i4>0</vt:i4>
      </vt:variant>
      <vt:variant>
        <vt:i4>5</vt:i4>
      </vt:variant>
      <vt:variant>
        <vt:lpwstr>http://www.esfcr.cz/folder/4628/</vt:lpwstr>
      </vt:variant>
      <vt:variant>
        <vt:lpwstr/>
      </vt:variant>
      <vt:variant>
        <vt:i4>1900568</vt:i4>
      </vt:variant>
      <vt:variant>
        <vt:i4>3</vt:i4>
      </vt:variant>
      <vt:variant>
        <vt:i4>0</vt:i4>
      </vt:variant>
      <vt:variant>
        <vt:i4>5</vt:i4>
      </vt:variant>
      <vt:variant>
        <vt:lpwstr>http://www.esfcr.cz/dokumenty</vt:lpwstr>
      </vt:variant>
      <vt:variant>
        <vt:lpwstr/>
      </vt:variant>
      <vt:variant>
        <vt:i4>4325503</vt:i4>
      </vt:variant>
      <vt:variant>
        <vt:i4>0</vt:i4>
      </vt:variant>
      <vt:variant>
        <vt:i4>0</vt:i4>
      </vt:variant>
      <vt:variant>
        <vt:i4>5</vt:i4>
      </vt:variant>
      <vt:variant>
        <vt:lpwstr>mailto:martina.arnoldova@fdv.mpsv.cz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PC</dc:creator>
  <cp:lastModifiedBy>Hoša Miroslav Mgr.</cp:lastModifiedBy>
  <cp:revision>2</cp:revision>
  <cp:lastPrinted>2013-01-25T11:00:00Z</cp:lastPrinted>
  <dcterms:created xsi:type="dcterms:W3CDTF">2013-01-28T14:55:00Z</dcterms:created>
  <dcterms:modified xsi:type="dcterms:W3CDTF">2013-01-28T14:55:00Z</dcterms:modified>
</cp:coreProperties>
</file>